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4C62" w:rsidRPr="00614C62" w:rsidRDefault="00614C62" w:rsidP="00614C62">
      <w:pPr>
        <w:widowControl/>
        <w:jc w:val="left"/>
        <w:rPr>
          <w:rFonts w:ascii="宋体" w:eastAsia="宋体" w:hAnsi="宋体" w:cs="宋体"/>
          <w:kern w:val="0"/>
          <w:sz w:val="24"/>
          <w:szCs w:val="24"/>
          <w:lang/>
        </w:rPr>
      </w:pPr>
      <w:r w:rsidRPr="00614C62">
        <w:rPr>
          <w:rFonts w:ascii="宋体" w:eastAsia="宋体" w:hAnsi="宋体" w:cs="宋体"/>
          <w:kern w:val="0"/>
          <w:sz w:val="24"/>
          <w:szCs w:val="24"/>
          <w:lang/>
        </w:rPr>
        <w:t>中华人民共和国个人信息保护法（全文）</w:t>
      </w:r>
    </w:p>
    <w:p w:rsidR="00614C62" w:rsidRPr="00614C62" w:rsidRDefault="00614C62" w:rsidP="00614C62">
      <w:pPr>
        <w:widowControl/>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新华社 2021-08-20 22:14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目 录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第一章 总 则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第二章 个人信息处理规则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第一节 一般规定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第二节 敏感个人信息的处理规则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第三节 国家机关处理个人信息的特别规定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第三章 个人信息跨境提供的规则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第四章 个人在个人信息处理活动中的权利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第五章 个人信息处理者的义务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第六章 履行个人信息保护职责的部门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第七章 法律责任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第八章 附 则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b/>
          <w:bCs/>
          <w:kern w:val="0"/>
          <w:sz w:val="24"/>
          <w:szCs w:val="24"/>
          <w:lang/>
        </w:rPr>
        <w:t>第一章 总 则</w:t>
      </w:r>
      <w:r w:rsidRPr="00614C62">
        <w:rPr>
          <w:rFonts w:ascii="宋体" w:eastAsia="宋体" w:hAnsi="宋体" w:cs="宋体"/>
          <w:kern w:val="0"/>
          <w:sz w:val="24"/>
          <w:szCs w:val="24"/>
          <w:lang/>
        </w:rPr>
        <w:t xml:space="preserve">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第一条 为了保护个人信息权益，规范个人信息处理活动，促进个人信息合理利用，根据宪法，制定本法。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第二条 自然人的个人信息受法律保护，任何组织、个人不得侵害自然人的个人信息权益。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第三条 在中华人民共和国境内处理自然人个人信息的活动，适用本法。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在中华人民共和国境外处理中华人民共和国境内自然人个人信息的活动，有下列情形之一的，也适用本法：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（一）以向境内自然人提供产品或者服务为目的；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（二）分析、评估境内自然人的行为；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（三）法律、行政法规规定的其他情形。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lastRenderedPageBreak/>
        <w:t xml:space="preserve">第四条 个人信息是以电子或者其他方式记录的与已识别或者可识别的自然人有关的各种信息，不包括匿名化处理后的信息。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个人信息的处理包括个人信息的收集、存储、使用、加工、传输、提供、公开、删除等。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第五条 处理个人信息应当遵循合法、正当、必要和诚信原则，不得通过误导、欺诈、胁迫等方式处理个人信息。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第六条 处理个人信息应当具有明确、合理的目的，并应当与处理目的直接相关，采取对个人权益影响最小的方式。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收集个人信息，应当限于实现处理目的的最小范围，不得过度收集个人信息。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第七条 处理个人信息应当遵循公开、透明原则，公开个人信息处理规则，明示处理的目的、方式和范围。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第八条 处理个人信息应当保证个人信息的质量，避免因个人信息不准确、不完整对个人权益造成不利影响。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第九条 个人信息处理者应当对其个人信息处理活动负责，并采取必要措施保障所处理的个人信息的安全。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第十条 任何组织、个人不得非法收集、使用、加工、传输他人个人信息，不得非法买卖、提供或者公开他人个人信息；不得从事危害国家安全、公共利益的个人信息处理活动。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第十一条 国家建立健全个人信息保护制度，预防和惩治侵害个人信息权益的行为，加强个人信息保护宣传教育，推动形成政府、企业、相关社会组织、公众共同参与个人信息保护的良好环境。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第十二条 国家积极参与个人信息保护国际规则的制定，促进个人信息保护方面的国际交流与合作，推动与其他国家、地区、国际组织之间的个人信息保护规则、标准等互认。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b/>
          <w:bCs/>
          <w:kern w:val="0"/>
          <w:sz w:val="24"/>
          <w:szCs w:val="24"/>
          <w:lang/>
        </w:rPr>
        <w:t>第二章 个人信息处理规则</w:t>
      </w:r>
      <w:r w:rsidRPr="00614C62">
        <w:rPr>
          <w:rFonts w:ascii="宋体" w:eastAsia="宋体" w:hAnsi="宋体" w:cs="宋体"/>
          <w:kern w:val="0"/>
          <w:sz w:val="24"/>
          <w:szCs w:val="24"/>
          <w:lang/>
        </w:rPr>
        <w:t xml:space="preserve">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b/>
          <w:bCs/>
          <w:kern w:val="0"/>
          <w:sz w:val="24"/>
          <w:szCs w:val="24"/>
          <w:lang/>
        </w:rPr>
        <w:t>第一节 一般规定</w:t>
      </w:r>
      <w:r w:rsidRPr="00614C62">
        <w:rPr>
          <w:rFonts w:ascii="宋体" w:eastAsia="宋体" w:hAnsi="宋体" w:cs="宋体"/>
          <w:kern w:val="0"/>
          <w:sz w:val="24"/>
          <w:szCs w:val="24"/>
          <w:lang/>
        </w:rPr>
        <w:t xml:space="preserve">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第十三条 符合下列情形之一的，个人信息处理者方可处理个人信息：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（一）取得个人的同意；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（二）为订立、履行个人作为一方当事人的合同所必需，或者按照依法制定的劳动规章制度和依法签订的集体合同实施人力资源管理所必需；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lastRenderedPageBreak/>
        <w:t xml:space="preserve">（三）为履行法定职责或者法定义务所必需；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（四）为应对突发公共卫生事件，或者紧急情况下为保护自然人的生命健康和财产安全所必需；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（五）为公共利益实施新闻报道、舆论监督等行为，在合理的范围内处理个人信息；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（六）依照本法规定在合理的范围内处理个人自行公开或者其他已经合法公开的个人信息；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（七）法律、行政法规规定的其他情形。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依照本法其他有关规定，处理个人信息应当取得个人同意，但是有前款第二项至第七项规定情形的，不需取得个人同意。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第十四条 基于个人同意处理个人信息的，该同意应当由个人在充分知情的前提下自愿、明确作出。法律、行政法规规定处理个人信息应当取得个人单独同意或者书面同意的，从其规定。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个人信息的处理目的、处理方式和处理的个人信息种类发生变更的，应当重新取得个人同意。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第十五条 基于个人同意处理个人信息的，个人有权撤回其同意。个人信息处理者应当提供便捷的撤回同意的方式。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个人撤回同意，不影响撤回前基于个人同意已进行的个人信息处理活动的效力。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第十六条 个人信息处理者不得以个人不同意处理其个人信息或者撤回同意为由，拒绝提供产品或者服务；处理个人信息属于提供产品或者服务所必需的除外。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第十七条 个人信息处理者在处理个人信息前，应当以显著方式、清晰易懂的语言真实、准确、完整地向个人告知下列事项：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（一）个人信息处理者的名称或者姓名和联系方式；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（二）个人信息的处理目的、处理方式，处理的个人信息种类、保存期限；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（三）个人行使本法规定权利的方式和程序；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（四）法律、行政法规规定应当告知的其他事项。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前款规定事项发生变更的，应当将变更部分告知个人。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个人信息处理者通过制定个人信息处理规则的方式告知第一款规定事项的，处理规则应当公开，并且便于查阅和保存。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lastRenderedPageBreak/>
        <w:t xml:space="preserve">第十八条 个人信息处理者处理个人信息，有法律、行政法规规定应当保密或者不需要告知的情形的，可以不向个人告知前条第一款规定的事项。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紧急情况下为保护自然人的生命健康和财产安全无法及时向个人告知的，个人信息处理者应当在紧急情况消除后及时告知。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第十九条 除法律、行政法规另有规定外，个人信息的保存期限应当为实现处理目的所必要的最短时间。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第二十条 两个以上的个人信息处理者共同决定个人信息的处理目的和处理方式的，应当约定各自的权利和义务。但是，该约定不影响个人向其中任何一个个人信息处理者要求行使本法规定的权利。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个人信息处理者共同处理个人信息，侵害个人信息权益造成损害的，应当依法承担连带责任。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第二十一条 个人信息处理者委托处理个人信息的，应当与受托人约定委托处理的目的、期限、处理方式、个人信息的种类、保护措施以及双方的权利和义务等，并对受托人的个人信息处理活动进行监督。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受托人应当按照约定处理个人信息，不得超出约定的处理目的、处理方式等处理个人信息；委托合同不生效、无效、被撤销或者终止的，受托人应当将个人信息返还个人信息处理者或者予以删除，不得保留。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未经个人信息处理者同意，受托人不得转委托他人处理个人信息。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第二十二条 个人信息处理者因合并、分立、解散、被宣告破产等原因需要转移个人信息的，应当向个人告知接收方的名称或者姓名和联系方式。接收方应当继续履行个人信息处理者的义务。接收方变更原先的处理目的、处理方式的，应当依照本法规定重新取得个人同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第二十三条 个人信息处理者向其他个人信息处理者提供其处理的个人信息的，应当向个人告知接收方的名称或者姓名、联系方式、处理目的、处理方式和个人信息的种类，并取得个人的单独同意。接收方应当在上述处理目的、处理方式和个人信息的种类等范围内处理个人信息。接收方变更原先的处理目的、处理方式的，应当依照本法规定重新取得个人同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第二十四条 个人信息处理者利用个人信息进行自动化决策，应当保证决策的透明度和结果公平、公正，不得对个人在交易价格等交易条件上实行不合理的差别待遇。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通过自动化决策方式向个人进行信息推送、商业营销，应当同时提供不针对其个人特征的选项，或者向个人提供便捷的拒绝方式。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lastRenderedPageBreak/>
        <w:t xml:space="preserve">通过自动化决策方式作出对个人权益有重大影响的决定，个人有权要求个人信息处理者予以说明，并有权拒绝个人信息处理者仅通过自动化决策的方式作出决定。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第二十五条 个人信息处理者不得公开其处理的个人信息，取得个人单独同意的除外。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第二十六条 在公共场所安装图像采集、个人身份识别设备，应当为维护公共安全所必需，遵守国家有关规定，并设置显著的提示标识。所收集的个人图像、身份识别信息只能用于维护公共安全的目的，不得用于其他目的；取得个人单独同意的除外。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第二十七条 个人信息处理者可以在合理的范围内处理个人自行公开或者其他已经合法公开的个人信息；个人明确拒绝的除外。个人信息处理者处理已公开的个人信息，对个人权益有重大影响的，应当依照本法规定取得个人同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b/>
          <w:bCs/>
          <w:kern w:val="0"/>
          <w:sz w:val="24"/>
          <w:szCs w:val="24"/>
          <w:lang/>
        </w:rPr>
        <w:t>第二节 敏感个人信息的处理规则</w:t>
      </w:r>
      <w:r w:rsidRPr="00614C62">
        <w:rPr>
          <w:rFonts w:ascii="宋体" w:eastAsia="宋体" w:hAnsi="宋体" w:cs="宋体"/>
          <w:kern w:val="0"/>
          <w:sz w:val="24"/>
          <w:szCs w:val="24"/>
          <w:lang/>
        </w:rPr>
        <w:t xml:space="preserve">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第二十八条 敏感个人信息是一旦泄露或者非法使用，容易导致自然人的人格尊严受到侵害或者人身、财产安全受到危害的个人信息，包括生物识别、宗教信仰、特定身份、医疗健康、金融账户、行踪轨迹等信息，以及不满十四周岁未成年人的个人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只有在具有特定的目的和充分的必要性，并采取严格保护措施的情形下，个人信息处理者方可处理敏感个人信息。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第二十九条 处理敏感个人信息应当取得个人的单独同意；法律、行政法规规定处理敏感个人信息应当取得书面同意的，从其规定。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第三十条 个人信息处理者处理敏感个人信息的，除本法第十七条第一款规定的事项外，还应当向个人告知处理敏感个人信息的必要性以及对个人权益的影响；依照本法规定可以不向个人告知的除外。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第三十一条 个人信息处理者处理不满十四周岁未成年人个人信息的，应当取得未成年人的父母或者其他监护人的同意。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个人信息处理者处理不满十四周岁未成年人个人信息的，应当制定专门的个人信息处理规则。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第三十二条 法律、行政法规对处理敏感个人信息规定应当取得相关行政许可或者作出其他限制的，从其规定。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b/>
          <w:bCs/>
          <w:kern w:val="0"/>
          <w:sz w:val="24"/>
          <w:szCs w:val="24"/>
          <w:lang/>
        </w:rPr>
        <w:t>第三节 国家机关处理个人信息的特别规定</w:t>
      </w:r>
      <w:r w:rsidRPr="00614C62">
        <w:rPr>
          <w:rFonts w:ascii="宋体" w:eastAsia="宋体" w:hAnsi="宋体" w:cs="宋体"/>
          <w:kern w:val="0"/>
          <w:sz w:val="24"/>
          <w:szCs w:val="24"/>
          <w:lang/>
        </w:rPr>
        <w:t xml:space="preserve">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第三十三条 国家机关处理个人信息的活动，适用本法；本节有特别规定的，适用本节规定。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lastRenderedPageBreak/>
        <w:t xml:space="preserve">第三十四条 国家机关为履行法定职责处理个人信息，应当依照法律、行政法规规定的权限、程序进行，不得超出履行法定职责所必需的范围和限度。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第三十五条 国家机关为履行法定职责处理个人信息，应当依照本法规定履行告知义务；有本法第十八条第一款规定的情形，或者告知将妨碍国家机关履行法定职责的除外。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第三十六条 国家机关处理的个人信息应当在中华人民共和国境内存储；确需向境外提供的，应当进行安全评估。安全评估可以要求有关部门提供支持与协助。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第三十七条 法律、法规授权的具有管理公共事务职能的组织为履行法定职责处理个人信息，适用本法关于国家机关处理个人信息的规定。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b/>
          <w:bCs/>
          <w:kern w:val="0"/>
          <w:sz w:val="24"/>
          <w:szCs w:val="24"/>
          <w:lang/>
        </w:rPr>
        <w:t>第三章 个人信息跨境提供的规则</w:t>
      </w:r>
      <w:r w:rsidRPr="00614C62">
        <w:rPr>
          <w:rFonts w:ascii="宋体" w:eastAsia="宋体" w:hAnsi="宋体" w:cs="宋体"/>
          <w:kern w:val="0"/>
          <w:sz w:val="24"/>
          <w:szCs w:val="24"/>
          <w:lang/>
        </w:rPr>
        <w:t xml:space="preserve">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第三十八条 个人信息处理者因业务等需要，确需向中华人民共和国境外提供个人信息的，应当具备下列条件之一：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（一）依照本法第四十条的规定通过国家网信部门组织的安全评估；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（二）按照国家网信部门的规定经专业机构进行个人信息保护认证；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（三）按照国家网信部门制定的标准合同与境外接收方订立合同，约定双方的权利和义务；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（四）法律、行政法规或者国家网信部门规定的其他条件。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中华人民共和国缔结或者参加的国际条约、协定对向中华人民共和国境外提供个人信息的条件等有规定的，可以按照其规定执行。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个人信息处理者应当采取必要措施，保障境外接收方处理个人信息的活动达到本法规定的个人信息保护标准。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第三十九条 个人信息处理者向中华人民共和国境外提供个人信息的，应当向个人告知境外接收方的名称或者姓名、联系方式、处理目的、处理方式、个人信息的种类以及个人向境外接收方行使本法规定权利的方式和程序等事项，并取得个人的单独同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第四十条 关键信息基础设施运营者和处理个人信息达到国家网信部门规定数量的个人信息处理者，应当将在中华人民共和国境内收集和产生的个人信息存储在境内。确需向境外提供的，应当通过国家网信部门组织的安全评估；法律、行政法规和国家网信部门规定可以不进行安全评估的，从其规定。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第四十一条 中华人民共和国主管机关根据有关法律和中华人民共和国缔结或者参加的国际条约、协定，或者按照平等互惠原则，处理外国司法或者执法机构关于提供存储于境内个人信息的请求。非经中华人民共和国主管机关批准，个人信</w:t>
      </w:r>
      <w:r w:rsidRPr="00614C62">
        <w:rPr>
          <w:rFonts w:ascii="宋体" w:eastAsia="宋体" w:hAnsi="宋体" w:cs="宋体"/>
          <w:kern w:val="0"/>
          <w:sz w:val="24"/>
          <w:szCs w:val="24"/>
          <w:lang/>
        </w:rPr>
        <w:lastRenderedPageBreak/>
        <w:t xml:space="preserve">息处理者不得向外国司法或者执法机构提供存储于中华人民共和国境内的个人信息。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第四十二条 境外的组织、个人从事侵害中华人民共和国公民的个人信息权益，或者危害中华人民共和国国家安全、公共利益的个人信息处理活动的，国家网信部门可以将其列入限制或者禁止个人信息提供清单，予以公告，并采取限制或者禁止向其提供个人信息等措施。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第四十三条 任何国家或者地区在个人信息保护方面对中华人民共和国采取歧视性的禁止、限制或者其他类似措施的，中华人民共和国可以根据实际情况对该国家或者地区对等采取措施。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b/>
          <w:bCs/>
          <w:kern w:val="0"/>
          <w:sz w:val="24"/>
          <w:szCs w:val="24"/>
          <w:lang/>
        </w:rPr>
        <w:t>第四章 个人在个人信息处理活动中的权利</w:t>
      </w:r>
      <w:r w:rsidRPr="00614C62">
        <w:rPr>
          <w:rFonts w:ascii="宋体" w:eastAsia="宋体" w:hAnsi="宋体" w:cs="宋体"/>
          <w:kern w:val="0"/>
          <w:sz w:val="24"/>
          <w:szCs w:val="24"/>
          <w:lang/>
        </w:rPr>
        <w:t xml:space="preserve">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第四十四条 个人对其个人信息的处理享有知情权、决定权，有权限制或者拒绝他人对其个人信息进行处理；法律、行政法规另有规定的除外。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第四十五条 个人有权向个人信息处理者查阅、复制其个人信息；有本法第十八条第一款、第三十五条规定情形的除外。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个人请求查阅、复制其个人信息的，个人信息处理者应当及时提供。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个人请求将个人信息转移至其指定的个人信息处理者，符合国家网信部门规定条件的，个人信息处理者应当提供转移的途径。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第四十六条 个人发现其个人信息不准确或者不完整的，有权请求个人信息处理者更正、补充。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个人请求更正、补充其个人信息的，个人信息处理者应当对其个人信息予以核实，并及时更正、补充。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第四十七条 有下列情形之一的，个人信息处理者应当主动删除个人信息；个人信息处理者未删除的，个人有权请求删除：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（一）处理目的已实现、无法实现或者为实现处理目的不再必要；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（二）个人信息处理者停止提供产品或者服务，或者保存期限已届满；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（三）个人撤回同意；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（四）个人信息处理者违反法律、行政法规或者违反约定处理个人信息；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（五）法律、行政法规规定的其他情形。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法律、行政法规规定的保存期限未届满，或者删除个人信息从技术上难以实现的，个人信息处理者应当停止除存储和采取必要的安全保护措施之外的处理。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lastRenderedPageBreak/>
        <w:t xml:space="preserve">第四十八条 个人有权要求个人信息处理者对其个人信息处理规则进行解释说明。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第四十九条 自然人死亡的，其近亲属为了自身的合法、正当利益，可以对死者的相关个人信息行使本章规定的查阅、复制、更正、删除等权利；死者生前另有安排的除外。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第五十条 个人信息处理者应当建立便捷的个人行使权利的申请受理和处理机制。拒绝个人行使权利的请求的，应当说明理由。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个人信息处理者拒绝个人行使权利的请求的，个人可以依法向人民法院提起诉讼。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b/>
          <w:bCs/>
          <w:kern w:val="0"/>
          <w:sz w:val="24"/>
          <w:szCs w:val="24"/>
          <w:lang/>
        </w:rPr>
        <w:t>第五章 个人信息处理者的义务</w:t>
      </w:r>
      <w:r w:rsidRPr="00614C62">
        <w:rPr>
          <w:rFonts w:ascii="宋体" w:eastAsia="宋体" w:hAnsi="宋体" w:cs="宋体"/>
          <w:kern w:val="0"/>
          <w:sz w:val="24"/>
          <w:szCs w:val="24"/>
          <w:lang/>
        </w:rPr>
        <w:t xml:space="preserve">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第五十一条 个人信息处理者应当根据个人信息的处理目的、处理方式、个人信息的种类以及对个人权益的影响、可能存在的安全风险等，采取下列措施确保个人信息处理活动符合法律、行政法规的规定，并防止未经授权的访问以及个人信息泄露、篡改、丢失：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（一）制定内部管理制度和操作规程；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（二）对个人信息实行分类管理；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（三）采取相应的加密、去标识化等安全技术措施；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（四）合理确定个人信息处理的操作权限，并定期对从业人员进行安全教育和培训；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（五）制定并组织实施个人信息安全事件应急预案；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（六）法律、行政法规规定的其他措施。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第五十二条 处理个人信息达到国家网信部门规定数量的个人信息处理者应当指定个人信息保护负责人，负责对个人信息处理活动以及采取的保护措施等进行监督。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个人信息处理者应当公开个人信息保护负责人的联系方式，并将个人信息保护负责人的姓名、联系方式等报送履行个人信息保护职责的部门。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第五十三条 本法第三条第二款规定的中华人民共和国境外的个人信息处理者，应当在中华人民共和国境内设立专门机构或者指定代表，负责处理个人信息保护相关事务，并将有关机构的名称或者代表的姓名、联系方式等报送履行个人信息保护职责的部门。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第五十四条 个人信息处理者应当定期对其处理个人信息遵守法律、行政法规的情况进行合规审计。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lastRenderedPageBreak/>
        <w:t xml:space="preserve">第五十五条 有下列情形之一的，个人信息处理者应当事前进行个人信息保护影响评估，并对处理情况进行记录：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（一）处理敏感个人信息；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（二）利用个人信息进行自动化决策；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（三）委托处理个人信息、向其他个人信息处理者提供个人信息、公开个人信息；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（四）向境外提供个人信息；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（五）其他对个人权益有重大影响的个人信息处理活动。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第五十六条 个人信息保护影响评估应当包括下列内容：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（一）个人信息的处理目的、处理方式等是否合法、正当、必要；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（二）对个人权益的影响及安全风险；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（三）所采取的保护措施是否合法、有效并与风险程度相适应。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个人信息保护影响评估报告和处理情况记录应当至少保存三年。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第五十七条 发生或者可能发生个人信息泄露、篡改、丢失的，个人信息处理者应当立即采取补救措施，并通知履行个人信息保护职责的部门和个人。通知应当包括下列事项：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（一）发生或者可能发生个人信息泄露、篡改、丢失的信息种类、原因和可能造成的危害；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（二）个人信息处理者采取的补救措施和个人可以采取的减轻危害的措施；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（三）个人信息处理者的联系方式。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个人信息处理者采取措施能够有效避免信息泄露、篡改、丢失造成危害的，个人信息处理者可以不通知个人；履行个人信息保护职责的部门认为可能造成危害的，有权要求个人信息处理者通知个人。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第五十八条 提供重要互联网平台服务、用户数量巨大、业务类型复杂的个人信息处理者，应当履行下列义务：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（一）按照国家规定建立健全个人信息保护合规制度体系，成立主要由外部成员组成的独立机构对个人信息保护情况进行监督；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（二）遵循公开、公平、公正的原则，制定平台规则，明确平台内产品或者服务提供者处理个人信息的规范和保护个人信息的义务；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lastRenderedPageBreak/>
        <w:t xml:space="preserve">（三）对严重违反法律、行政法规处理个人信息的平台内的产品或者服务提供者，停止提供服务；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（四）定期发布个人信息保护社会责任报告，接受社会监督。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第五十九条 接受委托处理个人信息的受托人，应当依照本法和有关法律、行政法规的规定，采取必要措施保障所处理的个人信息的安全，并协助个人信息处理者履行本法规定的义务。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b/>
          <w:bCs/>
          <w:kern w:val="0"/>
          <w:sz w:val="24"/>
          <w:szCs w:val="24"/>
          <w:lang/>
        </w:rPr>
        <w:t>第六章 履行个人信息保护职责的部门</w:t>
      </w:r>
      <w:r w:rsidRPr="00614C62">
        <w:rPr>
          <w:rFonts w:ascii="宋体" w:eastAsia="宋体" w:hAnsi="宋体" w:cs="宋体"/>
          <w:kern w:val="0"/>
          <w:sz w:val="24"/>
          <w:szCs w:val="24"/>
          <w:lang/>
        </w:rPr>
        <w:t xml:space="preserve">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第六十条 国家网信部门负责统筹协调个人信息保护工作和相关监督管理工作。国务院有关部门依照本法和有关法律、行政法规的规定，在各自职责范围内负责个人信息保护和监督管理工作。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县级以上地方人民政府有关部门的个人信息保护和监督管理职责，按照国家有关规定确定。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前两款规定的部门统称为履行个人信息保护职责的部门。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第六十一条 履行个人信息保护职责的部门履行下列个人信息保护职责：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（一）开展个人信息保护宣传教育，指导、监督个人信息处理者开展个人信息保护工作；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（二）接受、处理与个人信息保护有关的投诉、举报；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（三）组织对应用程序等个人信息保护情况进行测评，并公布测评结果；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（四）调查、处理违法个人信息处理活动；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（五）法律、行政法规规定的其他职责。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第六十二条 国家网信部门统筹协调有关部门依据本法推进下列个人信息保护工作：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（一）制定个人信息保护具体规则、标准；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（二）针对小型个人信息处理者、处理敏感个人信息以及人脸识别、人工智能等新技术、新应用，制定专门的个人信息保护规则、标准；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（三）支持研究开发和推广应用安全、方便的电子身份认证技术，推进网络身份认证公共服务建设；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（四）推进个人信息保护社会化服务体系建设，支持有关机构开展个人信息保护评估、认证服务；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lastRenderedPageBreak/>
        <w:t xml:space="preserve">（五）完善个人信息保护投诉、举报工作机制。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第六十三条 履行个人信息保护职责的部门履行个人信息保护职责，可以采取下列措施：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（一）询问有关当事人，调查与个人信息处理活动有关的情况;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（二）查阅、复制当事人与个人信息处理活动有关的合同、记录、账簿以及其他有关资料;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（三）实施现场检查，对涉嫌违法的个人信息处理活动进行调查;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（四）检查与个人信息处理活动有关的设备、物品;对有证据证明是用于违法个人信息处理活动的设备、物品，向本部门主要负责人书面报告并经批准，可以查封或者扣押。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履行个人信息保护职责的部门依法履行职责，当事人应当予以协助、配合，不得拒绝、阻挠。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第六十四条 履行个人信息保护职责的部门在履行职责中，发现个人信息处理活动存在较大风险或者发生个人信息安全事件的，可以按照规定的权限和程序对该个人信息处理者的法定代表人或者主要负责人进行约谈，或者要求个人信息处理者委托专业机构对其个人信息处理活动进行合规审计。个人信息处理者应当按照要求采取措施，进行整改，消除隐患。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履行个人信息保护职责的部门在履行职责中，发现违法处理个人信息涉嫌犯罪的，应当及时移送公安机关依法处理。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第六十五条 任何组织、个人有权对违法个人信息处理活动向履行个人信息保护职责的部门进行投诉、举报。收到投诉、举报的部门应当依法及时处理，并将处理结果告知投诉、举报人。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履行个人信息保护职责的部门应当公布接受投诉、举报的联系方式。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b/>
          <w:bCs/>
          <w:kern w:val="0"/>
          <w:sz w:val="24"/>
          <w:szCs w:val="24"/>
          <w:lang/>
        </w:rPr>
        <w:t>第七章 法律责任</w:t>
      </w:r>
      <w:r w:rsidRPr="00614C62">
        <w:rPr>
          <w:rFonts w:ascii="宋体" w:eastAsia="宋体" w:hAnsi="宋体" w:cs="宋体"/>
          <w:kern w:val="0"/>
          <w:sz w:val="24"/>
          <w:szCs w:val="24"/>
          <w:lang/>
        </w:rPr>
        <w:t xml:space="preserve">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第六十六条 违反本法规定处理个人信息，或者处理个人信息未履行本法规定的个人信息保护义务的，由履行个人信息保护职责的部门责令改正，给予警告，没收违法所得，对违法处理个人信息的应用程序，责令暂停或者终止提供服务；拒不改正的，并处一百万元以下罚款；对直接负责的主管人员和其他直接责任人员处一万元以上十万元以下罚款。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有前款规定的违法行为，情节严重的，由省级以上履行个人信息保护职责的部门责令改正，没收违法所得，并处五千万元以下或者上一年度营业额百分之五以下罚款，并可以责令暂停相关业务或者停业整顿、通报有关主管部门吊销相关业务许可或者吊销营业执照；对直接负责的主管人员和其他直接责任人员处十万元以</w:t>
      </w:r>
      <w:r w:rsidRPr="00614C62">
        <w:rPr>
          <w:rFonts w:ascii="宋体" w:eastAsia="宋体" w:hAnsi="宋体" w:cs="宋体"/>
          <w:kern w:val="0"/>
          <w:sz w:val="24"/>
          <w:szCs w:val="24"/>
          <w:lang/>
        </w:rPr>
        <w:lastRenderedPageBreak/>
        <w:t xml:space="preserve">上一百万元以下罚款，并可以决定禁止其在一定期限内担任相关企业的董事、监事、高级管理人员和个人信息保护负责人。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第六十七条 有本法规定的违法行为的，依照有关法律、行政法规的规定记入信用档案，并予以公示。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第六十八条 国家机关不履行本法规定的个人信息保护义务的，由其上级机关或者履行个人信息保护职责的部门责令改正；对直接负责的主管人员和其他直接责任人员依法给予处分。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履行个人信息保护职责的部门的工作人员玩忽职守、滥用职权、徇私舞弊，尚不构成犯罪的，依法给予处分。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第六十九条 处理个人信息侵害个人信息权益造成损害，个人信息处理者不能证明自己没有过错的，应当承担损害赔偿等侵权责任。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前款规定的损害赔偿责任按照个人因此受到的损失或者个人信息处理者因此获得的利益确定;个人因此受到的损失和个人信息处理者因此获得的利益难以确定的，根据实际情况确定赔偿数额。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第七十条 个人信息处理者违反本法规定处理个人信息，侵害众多个人的权益的，人民检察院、法律规定的消费者组织和由国家网信部门确定的组织可以依法向人民法院提起诉讼。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第七十一条 违反本法规定，构成违反治安管理行为的，依法给予治安管理处罚；构成犯罪的，依法追究刑事责任。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b/>
          <w:bCs/>
          <w:kern w:val="0"/>
          <w:sz w:val="24"/>
          <w:szCs w:val="24"/>
          <w:lang/>
        </w:rPr>
        <w:t>第八章 附 则</w:t>
      </w:r>
      <w:r w:rsidRPr="00614C62">
        <w:rPr>
          <w:rFonts w:ascii="宋体" w:eastAsia="宋体" w:hAnsi="宋体" w:cs="宋体"/>
          <w:kern w:val="0"/>
          <w:sz w:val="24"/>
          <w:szCs w:val="24"/>
          <w:lang/>
        </w:rPr>
        <w:t xml:space="preserve">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第七十二条 自然人因个人或者家庭事务处理个人信息的，不适用本法。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法律对各级人民政府及其有关部门组织实施的统计、档案管理活动中的个人信息处理有规定的，适用其规定。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第七十三条 本法下列用语的含义：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（一）个人信息处理者，是指在个人信息处理活动中自主决定处理目的、处理方式的组织、个人。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（二）自动化决策，是指通过计算机程序自动分析、评估个人的行为习惯、兴趣爱好或者经济、健康、信用状况等，并进行决策的活动。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（三）去标识化，是指个人信息经过处理，使其在不借助额外信息的情况下无法识别特定自然人的过程。 </w:t>
      </w:r>
    </w:p>
    <w:p w:rsidR="00614C62"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t xml:space="preserve">（四）匿名化，是指个人信息经过处理无法识别特定自然人且不能复原的过程。 </w:t>
      </w:r>
    </w:p>
    <w:p w:rsidR="007D24CD" w:rsidRPr="00614C62" w:rsidRDefault="00614C62" w:rsidP="00614C62">
      <w:pPr>
        <w:widowControl/>
        <w:spacing w:before="100" w:beforeAutospacing="1" w:after="100" w:afterAutospacing="1"/>
        <w:jc w:val="left"/>
        <w:rPr>
          <w:rFonts w:ascii="宋体" w:eastAsia="宋体" w:hAnsi="宋体" w:cs="宋体"/>
          <w:kern w:val="0"/>
          <w:sz w:val="24"/>
          <w:szCs w:val="24"/>
          <w:lang/>
        </w:rPr>
      </w:pPr>
      <w:r w:rsidRPr="00614C62">
        <w:rPr>
          <w:rFonts w:ascii="宋体" w:eastAsia="宋体" w:hAnsi="宋体" w:cs="宋体"/>
          <w:kern w:val="0"/>
          <w:sz w:val="24"/>
          <w:szCs w:val="24"/>
          <w:lang/>
        </w:rPr>
        <w:lastRenderedPageBreak/>
        <w:t>第七十四条 本法自2021年11月1日起施行。</w:t>
      </w:r>
    </w:p>
    <w:sectPr w:rsidR="007D24CD" w:rsidRPr="00614C6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24CD" w:rsidRDefault="007D24CD" w:rsidP="00614C62">
      <w:r>
        <w:separator/>
      </w:r>
    </w:p>
  </w:endnote>
  <w:endnote w:type="continuationSeparator" w:id="1">
    <w:p w:rsidR="007D24CD" w:rsidRDefault="007D24CD" w:rsidP="00614C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24CD" w:rsidRDefault="007D24CD" w:rsidP="00614C62">
      <w:r>
        <w:separator/>
      </w:r>
    </w:p>
  </w:footnote>
  <w:footnote w:type="continuationSeparator" w:id="1">
    <w:p w:rsidR="007D24CD" w:rsidRDefault="007D24CD" w:rsidP="00614C6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14C62"/>
    <w:rsid w:val="00614C62"/>
    <w:rsid w:val="007D24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14C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14C62"/>
    <w:rPr>
      <w:sz w:val="18"/>
      <w:szCs w:val="18"/>
    </w:rPr>
  </w:style>
  <w:style w:type="paragraph" w:styleId="a4">
    <w:name w:val="footer"/>
    <w:basedOn w:val="a"/>
    <w:link w:val="Char0"/>
    <w:uiPriority w:val="99"/>
    <w:semiHidden/>
    <w:unhideWhenUsed/>
    <w:rsid w:val="00614C6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14C62"/>
    <w:rPr>
      <w:sz w:val="18"/>
      <w:szCs w:val="18"/>
    </w:rPr>
  </w:style>
  <w:style w:type="paragraph" w:customStyle="1" w:styleId="contentfont">
    <w:name w:val="contentfont"/>
    <w:basedOn w:val="a"/>
    <w:rsid w:val="00614C62"/>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1"/>
    <w:uiPriority w:val="99"/>
    <w:semiHidden/>
    <w:unhideWhenUsed/>
    <w:rsid w:val="00614C62"/>
    <w:rPr>
      <w:sz w:val="18"/>
      <w:szCs w:val="18"/>
    </w:rPr>
  </w:style>
  <w:style w:type="character" w:customStyle="1" w:styleId="Char1">
    <w:name w:val="批注框文本 Char"/>
    <w:basedOn w:val="a0"/>
    <w:link w:val="a5"/>
    <w:uiPriority w:val="99"/>
    <w:semiHidden/>
    <w:rsid w:val="00614C62"/>
    <w:rPr>
      <w:sz w:val="18"/>
      <w:szCs w:val="18"/>
    </w:rPr>
  </w:style>
</w:styles>
</file>

<file path=word/webSettings.xml><?xml version="1.0" encoding="utf-8"?>
<w:webSettings xmlns:r="http://schemas.openxmlformats.org/officeDocument/2006/relationships" xmlns:w="http://schemas.openxmlformats.org/wordprocessingml/2006/main">
  <w:divs>
    <w:div w:id="1308708108">
      <w:marLeft w:val="0"/>
      <w:marRight w:val="0"/>
      <w:marTop w:val="0"/>
      <w:marBottom w:val="0"/>
      <w:divBdr>
        <w:top w:val="none" w:sz="0" w:space="0" w:color="auto"/>
        <w:left w:val="none" w:sz="0" w:space="0" w:color="auto"/>
        <w:bottom w:val="none" w:sz="0" w:space="0" w:color="auto"/>
        <w:right w:val="none" w:sz="0" w:space="0" w:color="auto"/>
      </w:divBdr>
      <w:divsChild>
        <w:div w:id="292712962">
          <w:marLeft w:val="0"/>
          <w:marRight w:val="0"/>
          <w:marTop w:val="0"/>
          <w:marBottom w:val="0"/>
          <w:divBdr>
            <w:top w:val="none" w:sz="0" w:space="0" w:color="auto"/>
            <w:left w:val="none" w:sz="0" w:space="0" w:color="auto"/>
            <w:bottom w:val="none" w:sz="0" w:space="0" w:color="auto"/>
            <w:right w:val="none" w:sz="0" w:space="0" w:color="auto"/>
          </w:divBdr>
          <w:divsChild>
            <w:div w:id="1001204449">
              <w:marLeft w:val="0"/>
              <w:marRight w:val="0"/>
              <w:marTop w:val="0"/>
              <w:marBottom w:val="0"/>
              <w:divBdr>
                <w:top w:val="none" w:sz="0" w:space="0" w:color="auto"/>
                <w:left w:val="none" w:sz="0" w:space="0" w:color="auto"/>
                <w:bottom w:val="none" w:sz="0" w:space="0" w:color="auto"/>
                <w:right w:val="none" w:sz="0" w:space="0" w:color="auto"/>
              </w:divBdr>
            </w:div>
            <w:div w:id="55916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1426</Words>
  <Characters>8134</Characters>
  <Application>Microsoft Office Word</Application>
  <DocSecurity>0</DocSecurity>
  <Lines>67</Lines>
  <Paragraphs>19</Paragraphs>
  <ScaleCrop>false</ScaleCrop>
  <Company/>
  <LinksUpToDate>false</LinksUpToDate>
  <CharactersWithSpaces>9541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2021-08-31T07:34:00Z</dcterms:created>
  <dcterms:modified xsi:type="dcterms:W3CDTF">2021-08-31T07:35:00Z</dcterms:modified>
</cp:coreProperties>
</file>