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方正小标宋_GBK" w:hAnsi="Times New Roman" w:eastAsia="方正小标宋_GBK" w:cs="Times New Roman"/>
          <w:b/>
          <w:bCs/>
          <w:color w:val="000000" w:themeColor="text1"/>
          <w:sz w:val="36"/>
          <w:szCs w:val="36"/>
          <w14:textFill>
            <w14:solidFill>
              <w14:schemeClr w14:val="tx1"/>
            </w14:solidFill>
          </w14:textFill>
        </w:rPr>
      </w:pPr>
      <w:r>
        <w:rPr>
          <w:rFonts w:hint="eastAsia" w:ascii="方正小标宋_GBK" w:hAnsi="Times New Roman" w:eastAsia="方正小标宋_GBK" w:cs="Times New Roman"/>
          <w:b/>
          <w:bCs/>
          <w:color w:val="000000" w:themeColor="text1"/>
          <w:sz w:val="36"/>
          <w:szCs w:val="36"/>
          <w14:textFill>
            <w14:solidFill>
              <w14:schemeClr w14:val="tx1"/>
            </w14:solidFill>
          </w14:textFill>
        </w:rPr>
        <w:t>学前教育学院学前教育专业</w:t>
      </w:r>
    </w:p>
    <w:p>
      <w:pPr>
        <w:spacing w:line="500" w:lineRule="exact"/>
        <w:jc w:val="center"/>
        <w:rPr>
          <w:rFonts w:ascii="方正小标宋_GBK" w:hAnsi="Times New Roman" w:eastAsia="方正小标宋_GBK" w:cs="Times New Roman"/>
          <w:b/>
          <w:bCs/>
          <w:color w:val="000000" w:themeColor="text1"/>
          <w:sz w:val="36"/>
          <w:szCs w:val="36"/>
          <w14:textFill>
            <w14:solidFill>
              <w14:schemeClr w14:val="tx1"/>
            </w14:solidFill>
          </w14:textFill>
        </w:rPr>
      </w:pPr>
      <w:r>
        <w:rPr>
          <w:rFonts w:hint="eastAsia" w:ascii="方正小标宋_GBK" w:hAnsi="Times New Roman" w:eastAsia="方正小标宋_GBK" w:cs="Times New Roman"/>
          <w:b/>
          <w:bCs/>
          <w:color w:val="000000" w:themeColor="text1"/>
          <w:sz w:val="36"/>
          <w:szCs w:val="36"/>
          <w14:textFill>
            <w14:solidFill>
              <w14:schemeClr w14:val="tx1"/>
            </w14:solidFill>
          </w14:textFill>
        </w:rPr>
        <w:t>2021届</w:t>
      </w:r>
      <w:r>
        <w:rPr>
          <w:rFonts w:hint="eastAsia" w:ascii="方正小标宋_GBK" w:hAnsi="Times New Roman" w:eastAsia="方正小标宋_GBK" w:cs="Times New Roman"/>
          <w:b/>
          <w:bCs/>
          <w:color w:val="000000" w:themeColor="text1"/>
          <w:sz w:val="36"/>
          <w:szCs w:val="36"/>
          <w:lang w:eastAsia="zh-CN"/>
          <w14:textFill>
            <w14:solidFill>
              <w14:schemeClr w14:val="tx1"/>
            </w14:solidFill>
          </w14:textFill>
        </w:rPr>
        <w:t>（</w:t>
      </w:r>
      <w:r>
        <w:rPr>
          <w:rFonts w:hint="eastAsia" w:ascii="方正小标宋_GBK" w:hAnsi="Times New Roman" w:eastAsia="方正小标宋_GBK" w:cs="Times New Roman"/>
          <w:b/>
          <w:bCs/>
          <w:color w:val="000000" w:themeColor="text1"/>
          <w:sz w:val="36"/>
          <w:szCs w:val="36"/>
          <w:lang w:val="en-US" w:eastAsia="zh-CN"/>
          <w14:textFill>
            <w14:solidFill>
              <w14:schemeClr w14:val="tx1"/>
            </w14:solidFill>
          </w14:textFill>
        </w:rPr>
        <w:t>五专</w:t>
      </w:r>
      <w:r>
        <w:rPr>
          <w:rFonts w:hint="eastAsia" w:ascii="方正小标宋_GBK" w:hAnsi="Times New Roman" w:eastAsia="方正小标宋_GBK" w:cs="Times New Roman"/>
          <w:b/>
          <w:bCs/>
          <w:color w:val="000000" w:themeColor="text1"/>
          <w:sz w:val="36"/>
          <w:szCs w:val="36"/>
          <w:lang w:eastAsia="zh-CN"/>
          <w14:textFill>
            <w14:solidFill>
              <w14:schemeClr w14:val="tx1"/>
            </w14:solidFill>
          </w14:textFill>
        </w:rPr>
        <w:t>）</w:t>
      </w:r>
      <w:r>
        <w:rPr>
          <w:rFonts w:hint="eastAsia" w:ascii="方正小标宋_GBK" w:hAnsi="Times New Roman" w:eastAsia="方正小标宋_GBK" w:cs="Times New Roman"/>
          <w:b/>
          <w:bCs/>
          <w:color w:val="000000" w:themeColor="text1"/>
          <w:sz w:val="36"/>
          <w:szCs w:val="36"/>
          <w14:textFill>
            <w14:solidFill>
              <w14:schemeClr w14:val="tx1"/>
            </w14:solidFill>
          </w14:textFill>
        </w:rPr>
        <w:t>毕业生顶岗实习方案</w:t>
      </w:r>
    </w:p>
    <w:p>
      <w:pPr>
        <w:spacing w:line="500" w:lineRule="exact"/>
        <w:outlineLvl w:val="0"/>
        <w:rPr>
          <w:rFonts w:ascii="方正黑体_GBK" w:eastAsia="方正黑体_GBK"/>
          <w:b/>
          <w:bCs/>
          <w:color w:val="000000" w:themeColor="text1"/>
          <w:sz w:val="28"/>
          <w:szCs w:val="28"/>
          <w14:textFill>
            <w14:solidFill>
              <w14:schemeClr w14:val="tx1"/>
            </w14:solidFill>
          </w14:textFill>
        </w:rPr>
      </w:pPr>
      <w:r>
        <w:rPr>
          <w:rFonts w:hint="eastAsia" w:ascii="方正黑体_GBK" w:eastAsia="方正黑体_GBK"/>
          <w:b/>
          <w:bCs/>
          <w:color w:val="000000" w:themeColor="text1"/>
          <w:sz w:val="28"/>
          <w:szCs w:val="28"/>
          <w14:textFill>
            <w14:solidFill>
              <w14:schemeClr w14:val="tx1"/>
            </w14:solidFill>
          </w14:textFill>
        </w:rPr>
        <w:t>一、实习目的</w:t>
      </w:r>
    </w:p>
    <w:p>
      <w:pPr>
        <w:spacing w:line="50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1.通过实习，使实习生了解幼儿园及其他学前教育机构的工作基本内容和特点，熟悉幼儿教师工作的性质和职责，进一步增强其从事幼教事业的信心和决心。</w:t>
      </w:r>
    </w:p>
    <w:p>
      <w:pPr>
        <w:spacing w:line="50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2.通过实习，使实习生初步形成科学的儿童观、教育观和教师观。</w:t>
      </w:r>
    </w:p>
    <w:p>
      <w:pPr>
        <w:spacing w:line="50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通过实习，使实习生学会将所学的专业理论知识和技能运用于教育教学实践，学会组织幼儿园的各种活动，能够独立带班；学会创设适宜的教育环境；学会与家长沟通；进一步领会教师要成为幼儿学习的支持者、合作者和引导者的真正意义。通过实习，使实习生运用婴幼儿早期教养知识与技能解决早期教育工作中的问题，学会组织早教机构的各种活动，创设适宜的教养环境，做好家长教养指导工作。</w:t>
      </w:r>
    </w:p>
    <w:p>
      <w:pPr>
        <w:spacing w:line="50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4.通过实习，以检验我院的教育教学质量，以便及时发现问题，并采取相应的改进措施，进而推动我院教学改革，促进我院教育教学质量的提高。</w:t>
      </w:r>
    </w:p>
    <w:p>
      <w:pPr>
        <w:spacing w:line="500" w:lineRule="exact"/>
        <w:outlineLvl w:val="0"/>
        <w:rPr>
          <w:rFonts w:ascii="方正黑体_GBK" w:eastAsia="方正黑体_GBK"/>
          <w:b/>
          <w:bCs/>
          <w:color w:val="000000" w:themeColor="text1"/>
          <w:sz w:val="28"/>
          <w:szCs w:val="28"/>
          <w14:textFill>
            <w14:solidFill>
              <w14:schemeClr w14:val="tx1"/>
            </w14:solidFill>
          </w14:textFill>
        </w:rPr>
      </w:pPr>
      <w:r>
        <w:rPr>
          <w:rFonts w:hint="eastAsia" w:ascii="方正黑体_GBK" w:eastAsia="方正黑体_GBK"/>
          <w:b/>
          <w:bCs/>
          <w:color w:val="000000" w:themeColor="text1"/>
          <w:sz w:val="28"/>
          <w:szCs w:val="28"/>
          <w14:textFill>
            <w14:solidFill>
              <w14:schemeClr w14:val="tx1"/>
            </w14:solidFill>
          </w14:textFill>
        </w:rPr>
        <w:t>二、实习专业与班级</w:t>
      </w:r>
    </w:p>
    <w:p>
      <w:pPr>
        <w:spacing w:line="50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学前教育专业201</w:t>
      </w:r>
      <w:r>
        <w:rPr>
          <w:rFonts w:hint="eastAsia" w:ascii="仿宋" w:hAnsi="仿宋" w:eastAsia="仿宋"/>
          <w:color w:val="000000" w:themeColor="text1"/>
          <w:sz w:val="28"/>
          <w:szCs w:val="28"/>
          <w:lang w:val="en-US" w:eastAsia="zh-CN"/>
          <w14:textFill>
            <w14:solidFill>
              <w14:schemeClr w14:val="tx1"/>
            </w14:solidFill>
          </w14:textFill>
        </w:rPr>
        <w:t>6</w:t>
      </w:r>
      <w:r>
        <w:rPr>
          <w:rFonts w:hint="eastAsia" w:ascii="仿宋" w:hAnsi="仿宋" w:eastAsia="仿宋"/>
          <w:color w:val="000000" w:themeColor="text1"/>
          <w:sz w:val="28"/>
          <w:szCs w:val="28"/>
          <w14:textFill>
            <w14:solidFill>
              <w14:schemeClr w14:val="tx1"/>
            </w14:solidFill>
          </w14:textFill>
        </w:rPr>
        <w:t>级</w:t>
      </w:r>
      <w:r>
        <w:rPr>
          <w:rFonts w:hint="eastAsia" w:ascii="仿宋" w:hAnsi="仿宋" w:eastAsia="仿宋"/>
          <w:color w:val="000000" w:themeColor="text1"/>
          <w:sz w:val="28"/>
          <w:szCs w:val="28"/>
          <w:lang w:val="en-US" w:eastAsia="zh-CN"/>
          <w14:textFill>
            <w14:solidFill>
              <w14:schemeClr w14:val="tx1"/>
            </w14:solidFill>
          </w14:textFill>
        </w:rPr>
        <w:t>五</w:t>
      </w:r>
      <w:r>
        <w:rPr>
          <w:rFonts w:hint="eastAsia" w:ascii="仿宋" w:hAnsi="仿宋" w:eastAsia="仿宋"/>
          <w:color w:val="000000" w:themeColor="text1"/>
          <w:sz w:val="28"/>
          <w:szCs w:val="28"/>
          <w14:textFill>
            <w14:solidFill>
              <w14:schemeClr w14:val="tx1"/>
            </w14:solidFill>
          </w14:textFill>
        </w:rPr>
        <w:t>专1-</w:t>
      </w:r>
      <w:r>
        <w:rPr>
          <w:rFonts w:hint="eastAsia" w:ascii="仿宋" w:hAnsi="仿宋" w:eastAsia="仿宋"/>
          <w:color w:val="000000" w:themeColor="text1"/>
          <w:sz w:val="28"/>
          <w:szCs w:val="28"/>
          <w:lang w:val="en-US" w:eastAsia="zh-CN"/>
          <w14:textFill>
            <w14:solidFill>
              <w14:schemeClr w14:val="tx1"/>
            </w14:solidFill>
          </w14:textFill>
        </w:rPr>
        <w:t>2</w:t>
      </w:r>
      <w:r>
        <w:rPr>
          <w:rFonts w:hint="eastAsia" w:ascii="仿宋" w:hAnsi="仿宋" w:eastAsia="仿宋"/>
          <w:color w:val="000000" w:themeColor="text1"/>
          <w:sz w:val="28"/>
          <w:szCs w:val="28"/>
          <w14:textFill>
            <w14:solidFill>
              <w14:schemeClr w14:val="tx1"/>
            </w14:solidFill>
          </w14:textFill>
        </w:rPr>
        <w:t>班</w:t>
      </w:r>
    </w:p>
    <w:p>
      <w:pPr>
        <w:spacing w:line="500" w:lineRule="exact"/>
        <w:outlineLvl w:val="0"/>
        <w:rPr>
          <w:rFonts w:ascii="方正黑体_GBK" w:eastAsia="方正黑体_GBK"/>
          <w:b/>
          <w:bCs/>
          <w:color w:val="000000" w:themeColor="text1"/>
          <w:sz w:val="28"/>
          <w:szCs w:val="28"/>
          <w14:textFill>
            <w14:solidFill>
              <w14:schemeClr w14:val="tx1"/>
            </w14:solidFill>
          </w14:textFill>
        </w:rPr>
      </w:pPr>
      <w:r>
        <w:rPr>
          <w:rFonts w:hint="eastAsia" w:ascii="方正黑体_GBK" w:eastAsia="方正黑体_GBK"/>
          <w:b/>
          <w:bCs/>
          <w:color w:val="000000" w:themeColor="text1"/>
          <w:sz w:val="28"/>
          <w:szCs w:val="28"/>
          <w14:textFill>
            <w14:solidFill>
              <w14:schemeClr w14:val="tx1"/>
            </w14:solidFill>
          </w14:textFill>
        </w:rPr>
        <w:t>三、实习内容</w:t>
      </w:r>
    </w:p>
    <w:p>
      <w:pPr>
        <w:spacing w:line="500" w:lineRule="exact"/>
        <w:ind w:firstLine="559" w:firstLineChars="199"/>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（一）具体内容</w:t>
      </w:r>
    </w:p>
    <w:p>
      <w:pPr>
        <w:spacing w:line="500" w:lineRule="exact"/>
        <w:ind w:firstLine="557" w:firstLineChars="199"/>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组织幼儿园一日保教活动；进行幼儿园的环境创设；开展幼儿园的班级管理；开展幼儿园的家长工作；参与幼儿园组织的各种活动；完成学院布置的其它任务。</w:t>
      </w:r>
    </w:p>
    <w:p>
      <w:pPr>
        <w:spacing w:line="500" w:lineRule="exact"/>
        <w:ind w:firstLine="559" w:firstLineChars="199"/>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（二）实习成绩构成</w:t>
      </w:r>
    </w:p>
    <w:p>
      <w:pPr>
        <w:spacing w:line="500" w:lineRule="exact"/>
        <w:ind w:firstLine="557" w:firstLineChars="199"/>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顶岗实习成绩的评定：①实习单位鉴定：占总成绩的</w:t>
      </w:r>
      <w:r>
        <w:rPr>
          <w:rFonts w:hint="eastAsia" w:ascii="仿宋" w:hAnsi="仿宋" w:eastAsia="仿宋"/>
          <w:color w:val="000000" w:themeColor="text1"/>
          <w:sz w:val="28"/>
          <w:szCs w:val="28"/>
          <w:lang w:val="en-US" w:eastAsia="zh-CN"/>
          <w14:textFill>
            <w14:solidFill>
              <w14:schemeClr w14:val="tx1"/>
            </w14:solidFill>
          </w14:textFill>
        </w:rPr>
        <w:t>7</w:t>
      </w:r>
      <w:r>
        <w:rPr>
          <w:rFonts w:ascii="仿宋" w:hAnsi="仿宋" w:eastAsia="仿宋"/>
          <w:color w:val="000000" w:themeColor="text1"/>
          <w:sz w:val="28"/>
          <w:szCs w:val="28"/>
          <w14:textFill>
            <w14:solidFill>
              <w14:schemeClr w14:val="tx1"/>
            </w14:solidFill>
          </w14:textFill>
        </w:rPr>
        <w:t>0%；②学生实习手册：占总成绩的</w:t>
      </w:r>
      <w:r>
        <w:rPr>
          <w:rFonts w:hint="eastAsia" w:ascii="仿宋" w:hAnsi="仿宋" w:eastAsia="仿宋"/>
          <w:color w:val="000000" w:themeColor="text1"/>
          <w:sz w:val="28"/>
          <w:szCs w:val="28"/>
          <w:lang w:val="en-US" w:eastAsia="zh-CN"/>
          <w14:textFill>
            <w14:solidFill>
              <w14:schemeClr w14:val="tx1"/>
            </w14:solidFill>
          </w14:textFill>
        </w:rPr>
        <w:t>20</w:t>
      </w:r>
      <w:r>
        <w:rPr>
          <w:rFonts w:ascii="仿宋" w:hAnsi="仿宋" w:eastAsia="仿宋"/>
          <w:color w:val="000000" w:themeColor="text1"/>
          <w:sz w:val="28"/>
          <w:szCs w:val="28"/>
          <w14:textFill>
            <w14:solidFill>
              <w14:schemeClr w14:val="tx1"/>
            </w14:solidFill>
          </w14:textFill>
        </w:rPr>
        <w:t>%；③BBS：占总成绩的</w:t>
      </w:r>
      <w:r>
        <w:rPr>
          <w:rFonts w:hint="eastAsia" w:ascii="仿宋" w:hAnsi="仿宋" w:eastAsia="仿宋"/>
          <w:color w:val="000000" w:themeColor="text1"/>
          <w:sz w:val="28"/>
          <w:szCs w:val="28"/>
          <w:lang w:val="en-US" w:eastAsia="zh-CN"/>
          <w14:textFill>
            <w14:solidFill>
              <w14:schemeClr w14:val="tx1"/>
            </w14:solidFill>
          </w14:textFill>
        </w:rPr>
        <w:t>10</w:t>
      </w:r>
      <w:r>
        <w:rPr>
          <w:rFonts w:ascii="仿宋" w:hAnsi="仿宋" w:eastAsia="仿宋"/>
          <w:color w:val="000000" w:themeColor="text1"/>
          <w:sz w:val="28"/>
          <w:szCs w:val="28"/>
          <w14:textFill>
            <w14:solidFill>
              <w14:schemeClr w14:val="tx1"/>
            </w14:solidFill>
          </w14:textFill>
        </w:rPr>
        <w:t>%。</w:t>
      </w:r>
    </w:p>
    <w:p>
      <w:pPr>
        <w:spacing w:line="500" w:lineRule="exact"/>
        <w:outlineLvl w:val="0"/>
        <w:rPr>
          <w:rFonts w:ascii="方正黑体_GBK" w:eastAsia="方正黑体_GBK"/>
          <w:b/>
          <w:bCs/>
          <w:color w:val="000000" w:themeColor="text1"/>
          <w:sz w:val="28"/>
          <w:szCs w:val="28"/>
          <w14:textFill>
            <w14:solidFill>
              <w14:schemeClr w14:val="tx1"/>
            </w14:solidFill>
          </w14:textFill>
        </w:rPr>
      </w:pPr>
      <w:r>
        <w:rPr>
          <w:rFonts w:hint="eastAsia" w:ascii="方正黑体_GBK" w:eastAsia="方正黑体_GBK"/>
          <w:b/>
          <w:bCs/>
          <w:color w:val="000000" w:themeColor="text1"/>
          <w:sz w:val="28"/>
          <w:szCs w:val="28"/>
          <w14:textFill>
            <w14:solidFill>
              <w14:schemeClr w14:val="tx1"/>
            </w14:solidFill>
          </w14:textFill>
        </w:rPr>
        <w:t>四、实习机构：学前教育学院实习工作委员会</w:t>
      </w:r>
    </w:p>
    <w:p>
      <w:pPr>
        <w:spacing w:line="500" w:lineRule="exact"/>
        <w:ind w:firstLine="557" w:firstLineChars="199"/>
        <w:rPr>
          <w:rFonts w:hint="default" w:ascii="仿宋" w:hAnsi="仿宋" w:eastAsia="仿宋"/>
          <w:color w:val="auto"/>
          <w:sz w:val="28"/>
          <w:szCs w:val="28"/>
          <w:lang w:val="en-US" w:eastAsia="zh-CN"/>
        </w:rPr>
      </w:pPr>
      <w:r>
        <w:rPr>
          <w:rFonts w:hint="eastAsia" w:ascii="仿宋" w:hAnsi="仿宋" w:eastAsia="仿宋"/>
          <w:color w:val="000000" w:themeColor="text1"/>
          <w:sz w:val="28"/>
          <w:szCs w:val="28"/>
          <w14:textFill>
            <w14:solidFill>
              <w14:schemeClr w14:val="tx1"/>
            </w14:solidFill>
          </w14:textFill>
        </w:rPr>
        <w:t>主  任：</w:t>
      </w:r>
      <w:r>
        <w:rPr>
          <w:rFonts w:hint="eastAsia" w:ascii="仿宋" w:hAnsi="仿宋" w:eastAsia="仿宋"/>
          <w:color w:val="auto"/>
          <w:sz w:val="28"/>
          <w:szCs w:val="28"/>
          <w:lang w:val="en-US" w:eastAsia="zh-CN"/>
        </w:rPr>
        <w:t>陈景明</w:t>
      </w:r>
    </w:p>
    <w:p>
      <w:pPr>
        <w:spacing w:line="50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副主任：陈春梅、林家望、曹桂莲</w:t>
      </w:r>
    </w:p>
    <w:p>
      <w:pPr>
        <w:spacing w:line="50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委  员：许琼华、任建龙、许颖、刘丽云、孙巧锋、刘婉萍、孙蓓、罗运龙、各顶岗实习园园长、带队老师、教学秘书、辅导员</w:t>
      </w:r>
    </w:p>
    <w:p>
      <w:pPr>
        <w:spacing w:line="500" w:lineRule="exact"/>
        <w:outlineLvl w:val="0"/>
        <w:rPr>
          <w:rFonts w:ascii="方正黑体_GBK" w:eastAsia="方正黑体_GBK"/>
          <w:b/>
          <w:bCs/>
          <w:color w:val="000000" w:themeColor="text1"/>
          <w:sz w:val="28"/>
          <w:szCs w:val="28"/>
          <w14:textFill>
            <w14:solidFill>
              <w14:schemeClr w14:val="tx1"/>
            </w14:solidFill>
          </w14:textFill>
        </w:rPr>
      </w:pPr>
      <w:r>
        <w:rPr>
          <w:rFonts w:hint="eastAsia" w:ascii="方正黑体_GBK" w:eastAsia="方正黑体_GBK"/>
          <w:b/>
          <w:bCs/>
          <w:color w:val="000000" w:themeColor="text1"/>
          <w:sz w:val="28"/>
          <w:szCs w:val="28"/>
          <w14:textFill>
            <w14:solidFill>
              <w14:schemeClr w14:val="tx1"/>
            </w14:solidFill>
          </w14:textFill>
        </w:rPr>
        <w:t>五、实习工作安排</w:t>
      </w:r>
    </w:p>
    <w:p>
      <w:pPr>
        <w:adjustRightInd w:val="0"/>
        <w:snapToGrid w:val="0"/>
        <w:spacing w:line="500" w:lineRule="exact"/>
        <w:ind w:firstLine="562" w:firstLineChars="200"/>
        <w:outlineLvl w:val="0"/>
        <w:rPr>
          <w:rFonts w:ascii="楷体" w:hAnsi="楷体" w:eastAsia="楷体"/>
          <w:b/>
          <w:color w:val="000000" w:themeColor="text1"/>
          <w:sz w:val="28"/>
          <w:szCs w:val="28"/>
          <w14:textFill>
            <w14:solidFill>
              <w14:schemeClr w14:val="tx1"/>
            </w14:solidFill>
          </w14:textFill>
        </w:rPr>
      </w:pPr>
      <w:r>
        <w:rPr>
          <w:rFonts w:hint="eastAsia" w:ascii="楷体" w:hAnsi="楷体" w:eastAsia="楷体"/>
          <w:b/>
          <w:color w:val="000000" w:themeColor="text1"/>
          <w:sz w:val="28"/>
          <w:szCs w:val="28"/>
          <w14:textFill>
            <w14:solidFill>
              <w14:schemeClr w14:val="tx1"/>
            </w14:solidFill>
          </w14:textFill>
        </w:rPr>
        <w:t>（一）实习前期工作</w:t>
      </w:r>
    </w:p>
    <w:p>
      <w:pPr>
        <w:adjustRightInd w:val="0"/>
        <w:snapToGrid w:val="0"/>
        <w:spacing w:line="500" w:lineRule="exact"/>
        <w:ind w:firstLine="560" w:firstLineChars="200"/>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1.落实学生顶岗实习单位。</w:t>
      </w:r>
      <w:r>
        <w:rPr>
          <w:rFonts w:hint="eastAsia" w:ascii="仿宋" w:hAnsi="仿宋" w:eastAsia="仿宋"/>
          <w:b/>
          <w:bCs/>
          <w:color w:val="000000" w:themeColor="text1"/>
          <w:sz w:val="28"/>
          <w:szCs w:val="28"/>
          <w14:textFill>
            <w14:solidFill>
              <w14:schemeClr w14:val="tx1"/>
            </w14:solidFill>
          </w14:textFill>
        </w:rPr>
        <w:t>由实习生自行联系与学院协助联系实习单位相结合确定顶实习单位。</w:t>
      </w:r>
      <w:r>
        <w:rPr>
          <w:rFonts w:hint="eastAsia" w:ascii="仿宋" w:hAnsi="仿宋" w:eastAsia="仿宋"/>
          <w:color w:val="000000" w:themeColor="text1"/>
          <w:sz w:val="28"/>
          <w:szCs w:val="28"/>
          <w14:textFill>
            <w14:solidFill>
              <w14:schemeClr w14:val="tx1"/>
            </w14:solidFill>
          </w14:textFill>
        </w:rPr>
        <w:t>如果实习生自行联系的实习单位是学校有签订协议的实践基地园（园所目录详见附件1），则人数要求不限；如果实习生户籍属于外省，联系的实习单位也在外省，则人数要求不限；如果联系的实习单位是学校没有签订协议的幼儿园，则</w:t>
      </w:r>
      <w:r>
        <w:rPr>
          <w:rFonts w:hint="eastAsia" w:ascii="仿宋" w:hAnsi="仿宋" w:eastAsia="仿宋"/>
          <w:b/>
          <w:bCs/>
          <w:color w:val="000000" w:themeColor="text1"/>
          <w:sz w:val="28"/>
          <w:szCs w:val="28"/>
          <w14:textFill>
            <w14:solidFill>
              <w14:schemeClr w14:val="tx1"/>
            </w14:solidFill>
          </w14:textFill>
        </w:rPr>
        <w:t>必需满</w:t>
      </w:r>
      <w:r>
        <w:rPr>
          <w:rFonts w:hint="eastAsia" w:ascii="仿宋" w:hAnsi="仿宋" w:eastAsia="仿宋"/>
          <w:b/>
          <w:bCs/>
          <w:color w:val="000000" w:themeColor="text1"/>
          <w:sz w:val="28"/>
          <w:szCs w:val="28"/>
          <w:lang w:val="en-US" w:eastAsia="zh-CN"/>
          <w14:textFill>
            <w14:solidFill>
              <w14:schemeClr w14:val="tx1"/>
            </w14:solidFill>
          </w14:textFill>
        </w:rPr>
        <w:t>2</w:t>
      </w:r>
      <w:r>
        <w:rPr>
          <w:rFonts w:hint="eastAsia" w:ascii="仿宋" w:hAnsi="仿宋" w:eastAsia="仿宋"/>
          <w:b/>
          <w:bCs/>
          <w:color w:val="000000" w:themeColor="text1"/>
          <w:sz w:val="28"/>
          <w:szCs w:val="28"/>
          <w14:textFill>
            <w14:solidFill>
              <w14:schemeClr w14:val="tx1"/>
            </w14:solidFill>
          </w14:textFill>
        </w:rPr>
        <w:t>人（含</w:t>
      </w:r>
      <w:r>
        <w:rPr>
          <w:rFonts w:hint="eastAsia" w:ascii="仿宋" w:hAnsi="仿宋" w:eastAsia="仿宋"/>
          <w:b/>
          <w:bCs/>
          <w:color w:val="000000" w:themeColor="text1"/>
          <w:sz w:val="28"/>
          <w:szCs w:val="28"/>
          <w:lang w:val="en-US" w:eastAsia="zh-CN"/>
          <w14:textFill>
            <w14:solidFill>
              <w14:schemeClr w14:val="tx1"/>
            </w14:solidFill>
          </w14:textFill>
        </w:rPr>
        <w:t>2</w:t>
      </w:r>
      <w:r>
        <w:rPr>
          <w:rFonts w:hint="eastAsia" w:ascii="仿宋" w:hAnsi="仿宋" w:eastAsia="仿宋"/>
          <w:b/>
          <w:bCs/>
          <w:color w:val="000000" w:themeColor="text1"/>
          <w:sz w:val="28"/>
          <w:szCs w:val="28"/>
          <w14:textFill>
            <w14:solidFill>
              <w14:schemeClr w14:val="tx1"/>
            </w14:solidFill>
          </w14:textFill>
        </w:rPr>
        <w:t>人）</w:t>
      </w:r>
      <w:r>
        <w:rPr>
          <w:rFonts w:hint="eastAsia"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为了保障顶岗实习质量，原则上要求全体实习生联系的顶岗实习单位必须是取得了办学资质的正规单位。</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2.召开实习动员会。对实习进行总体部署，同时对实习生提出具体要求。</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3.签署安全协议书。学生应于20</w:t>
      </w:r>
      <w:r>
        <w:rPr>
          <w:rFonts w:hint="eastAsia" w:ascii="仿宋" w:hAnsi="仿宋" w:eastAsia="仿宋"/>
          <w:color w:val="000000" w:themeColor="text1"/>
          <w:sz w:val="28"/>
          <w:szCs w:val="28"/>
          <w:lang w:val="en-US" w:eastAsia="zh-CN"/>
          <w14:textFill>
            <w14:solidFill>
              <w14:schemeClr w14:val="tx1"/>
            </w14:solidFill>
          </w14:textFill>
        </w:rPr>
        <w:t>20</w:t>
      </w:r>
      <w:r>
        <w:rPr>
          <w:rFonts w:hint="eastAsia" w:ascii="仿宋" w:hAnsi="仿宋" w:eastAsia="仿宋"/>
          <w:color w:val="000000" w:themeColor="text1"/>
          <w:sz w:val="28"/>
          <w:szCs w:val="28"/>
          <w14:textFill>
            <w14:solidFill>
              <w14:schemeClr w14:val="tx1"/>
            </w14:solidFill>
          </w14:textFill>
        </w:rPr>
        <w:t>-202</w:t>
      </w:r>
      <w:r>
        <w:rPr>
          <w:rFonts w:hint="eastAsia" w:ascii="仿宋" w:hAnsi="仿宋" w:eastAsia="仿宋"/>
          <w:color w:val="000000" w:themeColor="text1"/>
          <w:sz w:val="28"/>
          <w:szCs w:val="28"/>
          <w:lang w:val="en-US" w:eastAsia="zh-CN"/>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学年第</w:t>
      </w:r>
      <w:r>
        <w:rPr>
          <w:rFonts w:hint="eastAsia" w:ascii="仿宋" w:hAnsi="仿宋" w:eastAsia="仿宋"/>
          <w:color w:val="000000" w:themeColor="text1"/>
          <w:sz w:val="28"/>
          <w:szCs w:val="28"/>
          <w:lang w:val="en-US" w:eastAsia="zh-CN"/>
          <w14:textFill>
            <w14:solidFill>
              <w14:schemeClr w14:val="tx1"/>
            </w14:solidFill>
          </w14:textFill>
        </w:rPr>
        <w:t>一</w:t>
      </w:r>
      <w:r>
        <w:rPr>
          <w:rFonts w:hint="eastAsia" w:ascii="仿宋" w:hAnsi="仿宋" w:eastAsia="仿宋"/>
          <w:color w:val="000000" w:themeColor="text1"/>
          <w:sz w:val="28"/>
          <w:szCs w:val="28"/>
          <w14:textFill>
            <w14:solidFill>
              <w14:schemeClr w14:val="tx1"/>
            </w14:solidFill>
          </w14:textFill>
        </w:rPr>
        <w:t>学期期末离校之前与院部签署《学生顶岗实习实训安全协议书》。</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4.回收顶岗实习回执表。学生应于20</w:t>
      </w:r>
      <w:r>
        <w:rPr>
          <w:rFonts w:hint="eastAsia" w:ascii="仿宋" w:hAnsi="仿宋" w:eastAsia="仿宋"/>
          <w:color w:val="000000" w:themeColor="text1"/>
          <w:sz w:val="28"/>
          <w:szCs w:val="28"/>
          <w:lang w:val="en-US" w:eastAsia="zh-CN"/>
          <w14:textFill>
            <w14:solidFill>
              <w14:schemeClr w14:val="tx1"/>
            </w14:solidFill>
          </w14:textFill>
        </w:rPr>
        <w:t>20</w:t>
      </w:r>
      <w:r>
        <w:rPr>
          <w:rFonts w:hint="eastAsia" w:ascii="仿宋" w:hAnsi="仿宋" w:eastAsia="仿宋"/>
          <w:color w:val="000000" w:themeColor="text1"/>
          <w:sz w:val="28"/>
          <w:szCs w:val="28"/>
          <w14:textFill>
            <w14:solidFill>
              <w14:schemeClr w14:val="tx1"/>
            </w14:solidFill>
          </w14:textFill>
        </w:rPr>
        <w:t>-202</w:t>
      </w:r>
      <w:r>
        <w:rPr>
          <w:rFonts w:hint="eastAsia" w:ascii="仿宋" w:hAnsi="仿宋" w:eastAsia="仿宋"/>
          <w:color w:val="000000" w:themeColor="text1"/>
          <w:sz w:val="28"/>
          <w:szCs w:val="28"/>
          <w:lang w:val="en-US" w:eastAsia="zh-CN"/>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学年第</w:t>
      </w:r>
      <w:r>
        <w:rPr>
          <w:rFonts w:hint="eastAsia" w:ascii="仿宋" w:hAnsi="仿宋" w:eastAsia="仿宋"/>
          <w:color w:val="000000" w:themeColor="text1"/>
          <w:sz w:val="28"/>
          <w:szCs w:val="28"/>
          <w:lang w:val="en-US" w:eastAsia="zh-CN"/>
          <w14:textFill>
            <w14:solidFill>
              <w14:schemeClr w14:val="tx1"/>
            </w14:solidFill>
          </w14:textFill>
        </w:rPr>
        <w:t>一</w:t>
      </w:r>
      <w:r>
        <w:rPr>
          <w:rFonts w:hint="eastAsia" w:ascii="仿宋" w:hAnsi="仿宋" w:eastAsia="仿宋"/>
          <w:color w:val="000000" w:themeColor="text1"/>
          <w:sz w:val="28"/>
          <w:szCs w:val="28"/>
          <w14:textFill>
            <w14:solidFill>
              <w14:schemeClr w14:val="tx1"/>
            </w14:solidFill>
          </w14:textFill>
        </w:rPr>
        <w:t>学期期末离校之前把《泉州幼儿师范高等专科学校顶岗实习回执表》提交给辅导员，经院部获准通过后，方可到联系园所正式实习。</w:t>
      </w:r>
    </w:p>
    <w:p>
      <w:pPr>
        <w:adjustRightInd w:val="0"/>
        <w:snapToGrid w:val="0"/>
        <w:spacing w:line="500" w:lineRule="exact"/>
        <w:ind w:firstLine="562" w:firstLineChars="200"/>
        <w:outlineLvl w:val="0"/>
        <w:rPr>
          <w:rFonts w:ascii="楷体" w:hAnsi="楷体" w:eastAsia="楷体"/>
          <w:b/>
          <w:color w:val="000000" w:themeColor="text1"/>
          <w:sz w:val="28"/>
          <w:szCs w:val="28"/>
          <w14:textFill>
            <w14:solidFill>
              <w14:schemeClr w14:val="tx1"/>
            </w14:solidFill>
          </w14:textFill>
        </w:rPr>
      </w:pPr>
      <w:r>
        <w:rPr>
          <w:rFonts w:hint="eastAsia" w:ascii="楷体" w:hAnsi="楷体" w:eastAsia="楷体"/>
          <w:b/>
          <w:color w:val="000000" w:themeColor="text1"/>
          <w:sz w:val="28"/>
          <w:szCs w:val="28"/>
          <w14:textFill>
            <w14:solidFill>
              <w14:schemeClr w14:val="tx1"/>
            </w14:solidFill>
          </w14:textFill>
        </w:rPr>
        <w:t>（二）实习期间工作（202</w:t>
      </w:r>
      <w:r>
        <w:rPr>
          <w:rFonts w:hint="eastAsia" w:ascii="楷体" w:hAnsi="楷体" w:eastAsia="楷体"/>
          <w:b/>
          <w:color w:val="000000" w:themeColor="text1"/>
          <w:sz w:val="28"/>
          <w:szCs w:val="28"/>
          <w:lang w:val="en-US" w:eastAsia="zh-CN"/>
          <w14:textFill>
            <w14:solidFill>
              <w14:schemeClr w14:val="tx1"/>
            </w14:solidFill>
          </w14:textFill>
        </w:rPr>
        <w:t>1</w:t>
      </w:r>
      <w:r>
        <w:rPr>
          <w:rFonts w:hint="eastAsia" w:ascii="楷体" w:hAnsi="楷体" w:eastAsia="楷体"/>
          <w:b/>
          <w:color w:val="000000" w:themeColor="text1"/>
          <w:sz w:val="28"/>
          <w:szCs w:val="28"/>
          <w14:textFill>
            <w14:solidFill>
              <w14:schemeClr w14:val="tx1"/>
            </w14:solidFill>
          </w14:textFill>
        </w:rPr>
        <w:t>.</w:t>
      </w:r>
      <w:r>
        <w:rPr>
          <w:rFonts w:hint="eastAsia" w:ascii="楷体" w:hAnsi="楷体" w:eastAsia="楷体"/>
          <w:b/>
          <w:color w:val="000000" w:themeColor="text1"/>
          <w:sz w:val="28"/>
          <w:szCs w:val="28"/>
          <w:lang w:val="en-US" w:eastAsia="zh-CN"/>
          <w14:textFill>
            <w14:solidFill>
              <w14:schemeClr w14:val="tx1"/>
            </w14:solidFill>
          </w14:textFill>
        </w:rPr>
        <w:t>3</w:t>
      </w:r>
      <w:r>
        <w:rPr>
          <w:rFonts w:hint="eastAsia" w:ascii="楷体" w:hAnsi="楷体" w:eastAsia="楷体"/>
          <w:b/>
          <w:color w:val="000000" w:themeColor="text1"/>
          <w:sz w:val="28"/>
          <w:szCs w:val="28"/>
          <w14:textFill>
            <w14:solidFill>
              <w14:schemeClr w14:val="tx1"/>
            </w14:solidFill>
          </w14:textFill>
        </w:rPr>
        <w:t>.</w:t>
      </w:r>
      <w:r>
        <w:rPr>
          <w:rFonts w:hint="eastAsia" w:ascii="楷体" w:hAnsi="楷体" w:eastAsia="楷体"/>
          <w:b/>
          <w:color w:val="000000" w:themeColor="text1"/>
          <w:sz w:val="28"/>
          <w:szCs w:val="28"/>
          <w:lang w:val="en-US" w:eastAsia="zh-CN"/>
          <w14:textFill>
            <w14:solidFill>
              <w14:schemeClr w14:val="tx1"/>
            </w14:solidFill>
          </w14:textFill>
        </w:rPr>
        <w:t>1</w:t>
      </w:r>
      <w:r>
        <w:rPr>
          <w:rFonts w:hint="eastAsia" w:ascii="楷体" w:hAnsi="楷体" w:eastAsia="楷体"/>
          <w:b/>
          <w:color w:val="000000" w:themeColor="text1"/>
          <w:sz w:val="28"/>
          <w:szCs w:val="28"/>
          <w14:textFill>
            <w14:solidFill>
              <w14:schemeClr w14:val="tx1"/>
            </w14:solidFill>
          </w14:textFill>
        </w:rPr>
        <w:t>—2021.</w:t>
      </w:r>
      <w:r>
        <w:rPr>
          <w:rFonts w:hint="eastAsia" w:ascii="楷体" w:hAnsi="楷体" w:eastAsia="楷体"/>
          <w:b/>
          <w:color w:val="000000" w:themeColor="text1"/>
          <w:sz w:val="28"/>
          <w:szCs w:val="28"/>
          <w:lang w:val="en-US" w:eastAsia="zh-CN"/>
          <w14:textFill>
            <w14:solidFill>
              <w14:schemeClr w14:val="tx1"/>
            </w14:solidFill>
          </w14:textFill>
        </w:rPr>
        <w:t>6</w:t>
      </w:r>
      <w:r>
        <w:rPr>
          <w:rFonts w:hint="eastAsia" w:ascii="楷体" w:hAnsi="楷体" w:eastAsia="楷体"/>
          <w:b/>
          <w:color w:val="000000" w:themeColor="text1"/>
          <w:sz w:val="28"/>
          <w:szCs w:val="28"/>
          <w14:textFill>
            <w14:solidFill>
              <w14:schemeClr w14:val="tx1"/>
            </w14:solidFill>
          </w14:textFill>
        </w:rPr>
        <w:t>.</w:t>
      </w:r>
      <w:r>
        <w:rPr>
          <w:rFonts w:hint="eastAsia" w:ascii="楷体" w:hAnsi="楷体" w:eastAsia="楷体"/>
          <w:b/>
          <w:color w:val="000000" w:themeColor="text1"/>
          <w:sz w:val="28"/>
          <w:szCs w:val="28"/>
          <w:lang w:val="en-US" w:eastAsia="zh-CN"/>
          <w14:textFill>
            <w14:solidFill>
              <w14:schemeClr w14:val="tx1"/>
            </w14:solidFill>
          </w14:textFill>
        </w:rPr>
        <w:t>25</w:t>
      </w:r>
      <w:r>
        <w:rPr>
          <w:rFonts w:hint="eastAsia" w:ascii="楷体" w:hAnsi="楷体" w:eastAsia="楷体"/>
          <w:b/>
          <w:color w:val="000000" w:themeColor="text1"/>
          <w:sz w:val="28"/>
          <w:szCs w:val="28"/>
          <w14:textFill>
            <w14:solidFill>
              <w14:schemeClr w14:val="tx1"/>
            </w14:solidFill>
          </w14:textFill>
        </w:rPr>
        <w:t>）</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1.通过BBS，组织老师回答实习生在实习中遇到的问题。</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2.通过电话等形式，不定期地抽查实习生的在岗情况，了解实习生的实习进展情况，以便对实习进行宏观调控。</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3.组织本院教师到实习生比较集中的县市，了解实习生的实习情况，协助解决她们在实习中遇到的问题。</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4.通过校园网、BBS，向实习生发布信息及要求，对实习工作进行指导和调控。</w:t>
      </w:r>
    </w:p>
    <w:p>
      <w:pPr>
        <w:adjustRightInd w:val="0"/>
        <w:snapToGrid w:val="0"/>
        <w:spacing w:line="500" w:lineRule="exact"/>
        <w:ind w:firstLine="562" w:firstLineChars="200"/>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（三）实习后期工作</w:t>
      </w:r>
    </w:p>
    <w:p>
      <w:pPr>
        <w:adjustRightInd w:val="0"/>
        <w:snapToGrid w:val="0"/>
        <w:spacing w:line="50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实习后期，原则上要求在本市实习的实习生派代表进行公开教学，然后组织本院教师及有关实习生进行观摩并评讲。</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2</w:t>
      </w:r>
      <w:r>
        <w:rPr>
          <w:rFonts w:hint="eastAsia" w:ascii="仿宋" w:hAnsi="仿宋" w:eastAsia="仿宋"/>
          <w:color w:val="000000" w:themeColor="text1"/>
          <w:sz w:val="28"/>
          <w:szCs w:val="28"/>
          <w14:textFill>
            <w14:solidFill>
              <w14:schemeClr w14:val="tx1"/>
            </w14:solidFill>
          </w14:textFill>
        </w:rPr>
        <w:t>.202</w:t>
      </w:r>
      <w:r>
        <w:rPr>
          <w:rFonts w:hint="eastAsia" w:ascii="仿宋" w:hAnsi="仿宋" w:eastAsia="仿宋"/>
          <w:color w:val="000000" w:themeColor="text1"/>
          <w:sz w:val="28"/>
          <w:szCs w:val="28"/>
          <w:lang w:val="en-US" w:eastAsia="zh-CN"/>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lang w:val="en-US" w:eastAsia="zh-CN"/>
          <w14:textFill>
            <w14:solidFill>
              <w14:schemeClr w14:val="tx1"/>
            </w14:solidFill>
          </w14:textFill>
        </w:rPr>
        <w:t>5</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28</w:t>
      </w:r>
      <w:r>
        <w:rPr>
          <w:rFonts w:hint="eastAsia" w:ascii="仿宋" w:hAnsi="仿宋" w:eastAsia="仿宋"/>
          <w:color w:val="000000" w:themeColor="text1"/>
          <w:sz w:val="28"/>
          <w:szCs w:val="28"/>
          <w14:textFill>
            <w14:solidFill>
              <w14:schemeClr w14:val="tx1"/>
            </w14:solidFill>
          </w14:textFill>
        </w:rPr>
        <w:t>日之前将《泉州幼儿师范高等专科学校顶岗实习单位反馈意见表》、《学前教育学院2021届学生毕业实习成绩评定表》、《学生实习手册》回收院部。</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3</w:t>
      </w:r>
      <w:r>
        <w:rPr>
          <w:rFonts w:hint="eastAsia" w:ascii="仿宋" w:hAnsi="仿宋" w:eastAsia="仿宋"/>
          <w:color w:val="000000" w:themeColor="text1"/>
          <w:sz w:val="28"/>
          <w:szCs w:val="28"/>
          <w14:textFill>
            <w14:solidFill>
              <w14:schemeClr w14:val="tx1"/>
            </w14:solidFill>
          </w14:textFill>
        </w:rPr>
        <w:t>.做好实习生顶岗实习成绩评定工作。</w:t>
      </w:r>
    </w:p>
    <w:p>
      <w:pPr>
        <w:spacing w:line="500" w:lineRule="exact"/>
        <w:outlineLvl w:val="0"/>
        <w:rPr>
          <w:rFonts w:ascii="方正黑体_GBK" w:eastAsia="方正黑体_GBK"/>
          <w:b/>
          <w:bCs/>
          <w:color w:val="000000" w:themeColor="text1"/>
          <w:sz w:val="28"/>
          <w:szCs w:val="28"/>
          <w14:textFill>
            <w14:solidFill>
              <w14:schemeClr w14:val="tx1"/>
            </w14:solidFill>
          </w14:textFill>
        </w:rPr>
      </w:pPr>
      <w:r>
        <w:rPr>
          <w:rFonts w:hint="eastAsia" w:ascii="方正黑体_GBK" w:eastAsia="方正黑体_GBK"/>
          <w:b/>
          <w:bCs/>
          <w:color w:val="000000" w:themeColor="text1"/>
          <w:sz w:val="28"/>
          <w:szCs w:val="28"/>
          <w14:textFill>
            <w14:solidFill>
              <w14:schemeClr w14:val="tx1"/>
            </w14:solidFill>
          </w14:textFill>
        </w:rPr>
        <w:t>六、实习园园长、指导教师主要职责</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1.实习园所应做好实习生在园实习期间的安全管理，确保实习生的人身安全；做好实习生请假管理，一周以内由实习单位批准，一周以上需经实习单位、带队老师、辅导员三方同意。</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2.对实习生提出教案、试教、教具、活动组织、评议、园纪律、常规等方面的要求及注意事项，以强化实习生的思想意识。</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3.安排教龄至少5年以上的老师担任实习生的指导老师，以确保实习指导工作有序高效地开展，切实提高实习指导质量。</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4.对实习生进行思想品德教育和专业思想教育，检查实习生遵守纪律的情况，确保实习生的人身安全。</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5.对实习生的实习情况给予客观的评价。实习结束时（20</w:t>
      </w:r>
      <w:r>
        <w:rPr>
          <w:rFonts w:hint="eastAsia" w:ascii="仿宋" w:hAnsi="仿宋" w:eastAsia="仿宋"/>
          <w:color w:val="000000" w:themeColor="text1"/>
          <w:sz w:val="28"/>
          <w:szCs w:val="28"/>
          <w:lang w:val="en-US" w:eastAsia="zh-CN"/>
          <w14:textFill>
            <w14:solidFill>
              <w14:schemeClr w14:val="tx1"/>
            </w14:solidFill>
          </w14:textFill>
        </w:rPr>
        <w:t>21</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lang w:val="en-US" w:eastAsia="zh-CN"/>
          <w14:textFill>
            <w14:solidFill>
              <w14:schemeClr w14:val="tx1"/>
            </w14:solidFill>
          </w14:textFill>
        </w:rPr>
        <w:t>5</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28</w:t>
      </w:r>
      <w:r>
        <w:rPr>
          <w:rFonts w:hint="eastAsia" w:ascii="仿宋" w:hAnsi="仿宋" w:eastAsia="仿宋"/>
          <w:color w:val="000000" w:themeColor="text1"/>
          <w:sz w:val="28"/>
          <w:szCs w:val="28"/>
          <w14:textFill>
            <w14:solidFill>
              <w14:schemeClr w14:val="tx1"/>
            </w14:solidFill>
          </w14:textFill>
        </w:rPr>
        <w:t>日前）要对实习生的实习情况作整体分析，按一定比例评定实习成绩。（注：①请按实习评分标准打分，填写在实习评估表上；②实习成绩必须盖幼儿园公章；</w:t>
      </w:r>
      <w:r>
        <w:rPr>
          <w:rFonts w:ascii="仿宋" w:hAnsi="仿宋" w:eastAsia="仿宋"/>
          <w:color w:val="000000" w:themeColor="text1"/>
          <w:sz w:val="28"/>
          <w:szCs w:val="28"/>
          <w14:textFill>
            <w14:solidFill>
              <w14:schemeClr w14:val="tx1"/>
            </w14:solidFill>
          </w14:textFill>
        </w:rPr>
        <w:fldChar w:fldCharType="begin"/>
      </w:r>
      <w:r>
        <w:rPr>
          <w:rFonts w:hint="eastAsia" w:ascii="仿宋" w:hAnsi="仿宋" w:eastAsia="仿宋"/>
          <w:color w:val="000000" w:themeColor="text1"/>
          <w:sz w:val="28"/>
          <w:szCs w:val="28"/>
          <w14:textFill>
            <w14:solidFill>
              <w14:schemeClr w14:val="tx1"/>
            </w14:solidFill>
          </w14:textFill>
        </w:rPr>
        <w:instrText xml:space="preserve">= 3 \* GB3</w:instrText>
      </w:r>
      <w:r>
        <w:rPr>
          <w:rFonts w:ascii="仿宋" w:hAnsi="仿宋" w:eastAsia="仿宋"/>
          <w:color w:val="000000" w:themeColor="text1"/>
          <w:sz w:val="28"/>
          <w:szCs w:val="28"/>
          <w14:textFill>
            <w14:solidFill>
              <w14:schemeClr w14:val="tx1"/>
            </w14:solidFill>
          </w14:textFill>
        </w:rPr>
        <w:fldChar w:fldCharType="separate"/>
      </w:r>
      <w:r>
        <w:rPr>
          <w:rFonts w:hint="eastAsia" w:ascii="仿宋" w:hAnsi="仿宋" w:eastAsia="仿宋"/>
          <w:color w:val="000000" w:themeColor="text1"/>
          <w:sz w:val="28"/>
          <w:szCs w:val="28"/>
          <w14:textFill>
            <w14:solidFill>
              <w14:schemeClr w14:val="tx1"/>
            </w14:solidFill>
          </w14:textFill>
        </w:rPr>
        <w:t>③</w:t>
      </w:r>
      <w:r>
        <w:rPr>
          <w:rFonts w:ascii="仿宋" w:hAnsi="仿宋" w:eastAsia="仿宋"/>
          <w:color w:val="000000" w:themeColor="text1"/>
          <w:sz w:val="28"/>
          <w:szCs w:val="28"/>
          <w14:textFill>
            <w14:solidFill>
              <w14:schemeClr w14:val="tx1"/>
            </w14:solidFill>
          </w14:textFill>
        </w:rPr>
        <w:fldChar w:fldCharType="end"/>
      </w:r>
      <w:r>
        <w:rPr>
          <w:rFonts w:hint="eastAsia" w:ascii="仿宋" w:hAnsi="仿宋" w:eastAsia="仿宋"/>
          <w:color w:val="000000" w:themeColor="text1"/>
          <w:sz w:val="28"/>
          <w:szCs w:val="28"/>
          <w14:textFill>
            <w14:solidFill>
              <w14:schemeClr w14:val="tx1"/>
            </w14:solidFill>
          </w14:textFill>
        </w:rPr>
        <w:t>实习成绩不能有修改的痕迹，如确需修改，应加盖实习单位的校对章。）</w:t>
      </w:r>
    </w:p>
    <w:p>
      <w:pPr>
        <w:spacing w:line="46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6.实习结束时填写一份“学生实习情况反馈表”，用于改进人才培养工作。</w:t>
      </w:r>
    </w:p>
    <w:p>
      <w:pPr>
        <w:spacing w:line="500" w:lineRule="exact"/>
        <w:outlineLvl w:val="0"/>
        <w:rPr>
          <w:rFonts w:ascii="方正黑体_GBK" w:eastAsia="方正黑体_GBK"/>
          <w:b/>
          <w:bCs/>
          <w:color w:val="000000" w:themeColor="text1"/>
          <w:sz w:val="28"/>
          <w:szCs w:val="28"/>
          <w14:textFill>
            <w14:solidFill>
              <w14:schemeClr w14:val="tx1"/>
            </w14:solidFill>
          </w14:textFill>
        </w:rPr>
      </w:pPr>
      <w:r>
        <w:rPr>
          <w:rFonts w:hint="eastAsia" w:ascii="方正黑体_GBK" w:eastAsia="方正黑体_GBK"/>
          <w:b/>
          <w:bCs/>
          <w:color w:val="000000" w:themeColor="text1"/>
          <w:sz w:val="28"/>
          <w:szCs w:val="28"/>
          <w:lang w:val="en-US" w:eastAsia="zh-CN"/>
          <w14:textFill>
            <w14:solidFill>
              <w14:schemeClr w14:val="tx1"/>
            </w14:solidFill>
          </w14:textFill>
        </w:rPr>
        <w:t>七</w:t>
      </w:r>
      <w:r>
        <w:rPr>
          <w:rFonts w:hint="eastAsia" w:ascii="方正黑体_GBK" w:eastAsia="方正黑体_GBK"/>
          <w:b/>
          <w:bCs/>
          <w:color w:val="000000" w:themeColor="text1"/>
          <w:sz w:val="28"/>
          <w:szCs w:val="28"/>
          <w14:textFill>
            <w14:solidFill>
              <w14:schemeClr w14:val="tx1"/>
            </w14:solidFill>
          </w14:textFill>
        </w:rPr>
        <w:t>、实习生重要任务</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1.学生应于20</w:t>
      </w:r>
      <w:r>
        <w:rPr>
          <w:rFonts w:hint="eastAsia" w:ascii="仿宋" w:hAnsi="仿宋" w:eastAsia="仿宋"/>
          <w:color w:val="000000" w:themeColor="text1"/>
          <w:sz w:val="28"/>
          <w:szCs w:val="28"/>
          <w:lang w:val="en-US" w:eastAsia="zh-CN"/>
          <w14:textFill>
            <w14:solidFill>
              <w14:schemeClr w14:val="tx1"/>
            </w14:solidFill>
          </w14:textFill>
        </w:rPr>
        <w:t>20</w:t>
      </w:r>
      <w:r>
        <w:rPr>
          <w:rFonts w:hint="eastAsia" w:ascii="仿宋" w:hAnsi="仿宋" w:eastAsia="仿宋"/>
          <w:color w:val="000000" w:themeColor="text1"/>
          <w:sz w:val="28"/>
          <w:szCs w:val="28"/>
          <w14:textFill>
            <w14:solidFill>
              <w14:schemeClr w14:val="tx1"/>
            </w14:solidFill>
          </w14:textFill>
        </w:rPr>
        <w:t>-202</w:t>
      </w:r>
      <w:r>
        <w:rPr>
          <w:rFonts w:hint="eastAsia" w:ascii="仿宋" w:hAnsi="仿宋" w:eastAsia="仿宋"/>
          <w:color w:val="000000" w:themeColor="text1"/>
          <w:sz w:val="28"/>
          <w:szCs w:val="28"/>
          <w:lang w:val="en-US" w:eastAsia="zh-CN"/>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学年第</w:t>
      </w:r>
      <w:r>
        <w:rPr>
          <w:rFonts w:hint="eastAsia" w:ascii="仿宋" w:hAnsi="仿宋" w:eastAsia="仿宋"/>
          <w:color w:val="000000" w:themeColor="text1"/>
          <w:sz w:val="28"/>
          <w:szCs w:val="28"/>
          <w:lang w:val="en-US" w:eastAsia="zh-CN"/>
          <w14:textFill>
            <w14:solidFill>
              <w14:schemeClr w14:val="tx1"/>
            </w14:solidFill>
          </w14:textFill>
        </w:rPr>
        <w:t>一</w:t>
      </w:r>
      <w:r>
        <w:rPr>
          <w:rFonts w:hint="eastAsia" w:ascii="仿宋" w:hAnsi="仿宋" w:eastAsia="仿宋"/>
          <w:color w:val="000000" w:themeColor="text1"/>
          <w:sz w:val="28"/>
          <w:szCs w:val="28"/>
          <w14:textFill>
            <w14:solidFill>
              <w14:schemeClr w14:val="tx1"/>
            </w14:solidFill>
          </w14:textFill>
        </w:rPr>
        <w:t>学期期末离校之前与院部签署《学生顶岗实习实训安全协议书》。</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2.实习生应于20</w:t>
      </w:r>
      <w:r>
        <w:rPr>
          <w:rFonts w:hint="eastAsia" w:ascii="仿宋" w:hAnsi="仿宋" w:eastAsia="仿宋"/>
          <w:color w:val="000000" w:themeColor="text1"/>
          <w:sz w:val="28"/>
          <w:szCs w:val="28"/>
          <w:lang w:val="en-US" w:eastAsia="zh-CN"/>
          <w14:textFill>
            <w14:solidFill>
              <w14:schemeClr w14:val="tx1"/>
            </w14:solidFill>
          </w14:textFill>
        </w:rPr>
        <w:t>20</w:t>
      </w:r>
      <w:r>
        <w:rPr>
          <w:rFonts w:hint="eastAsia" w:ascii="仿宋" w:hAnsi="仿宋" w:eastAsia="仿宋"/>
          <w:color w:val="000000" w:themeColor="text1"/>
          <w:sz w:val="28"/>
          <w:szCs w:val="28"/>
          <w14:textFill>
            <w14:solidFill>
              <w14:schemeClr w14:val="tx1"/>
            </w14:solidFill>
          </w14:textFill>
        </w:rPr>
        <w:t>-202</w:t>
      </w:r>
      <w:r>
        <w:rPr>
          <w:rFonts w:hint="eastAsia" w:ascii="仿宋" w:hAnsi="仿宋" w:eastAsia="仿宋"/>
          <w:color w:val="000000" w:themeColor="text1"/>
          <w:sz w:val="28"/>
          <w:szCs w:val="28"/>
          <w:lang w:val="en-US" w:eastAsia="zh-CN"/>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学年第</w:t>
      </w:r>
      <w:r>
        <w:rPr>
          <w:rFonts w:hint="eastAsia" w:ascii="仿宋" w:hAnsi="仿宋" w:eastAsia="仿宋"/>
          <w:color w:val="000000" w:themeColor="text1"/>
          <w:sz w:val="28"/>
          <w:szCs w:val="28"/>
          <w:lang w:val="en-US" w:eastAsia="zh-CN"/>
          <w14:textFill>
            <w14:solidFill>
              <w14:schemeClr w14:val="tx1"/>
            </w14:solidFill>
          </w14:textFill>
        </w:rPr>
        <w:t>一</w:t>
      </w:r>
      <w:r>
        <w:rPr>
          <w:rFonts w:hint="eastAsia" w:ascii="仿宋" w:hAnsi="仿宋" w:eastAsia="仿宋"/>
          <w:color w:val="000000" w:themeColor="text1"/>
          <w:sz w:val="28"/>
          <w:szCs w:val="28"/>
          <w14:textFill>
            <w14:solidFill>
              <w14:schemeClr w14:val="tx1"/>
            </w14:solidFill>
          </w14:textFill>
        </w:rPr>
        <w:t>学期期末离校前把《泉州幼儿师范高等专科学校顶岗实习回执表》提交给辅导员，经院部获准通过后，方可到联系园所正式实习。</w:t>
      </w:r>
    </w:p>
    <w:p>
      <w:pPr>
        <w:spacing w:line="46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实习生需登录BBS，参与实习期间的专业问题研讨。要求每个实习生至少发送5个疑难问题，实习生在发疑难问题的帖子时，务必将帖子发在所属栏目上（具体栏目为“健康活动、语言活动、社会活动、数学活动、科学活动、音乐活动、美术活动、主题活动、区域活动、游戏活动、班级管理、家园共育、亲子教育、特殊教育”），以便各负责教师及时查阅与回复。</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4</w:t>
      </w:r>
      <w:r>
        <w:rPr>
          <w:rFonts w:hint="eastAsia" w:ascii="仿宋" w:hAnsi="仿宋" w:eastAsia="仿宋"/>
          <w:color w:val="000000" w:themeColor="text1"/>
          <w:sz w:val="28"/>
          <w:szCs w:val="28"/>
          <w14:textFill>
            <w14:solidFill>
              <w14:schemeClr w14:val="tx1"/>
            </w14:solidFill>
          </w14:textFill>
        </w:rPr>
        <w:t>.实习生应于202</w:t>
      </w:r>
      <w:r>
        <w:rPr>
          <w:rFonts w:hint="eastAsia" w:ascii="仿宋" w:hAnsi="仿宋" w:eastAsia="仿宋"/>
          <w:color w:val="000000" w:themeColor="text1"/>
          <w:sz w:val="28"/>
          <w:szCs w:val="28"/>
          <w:lang w:val="en-US" w:eastAsia="zh-CN"/>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lang w:val="en-US" w:eastAsia="zh-CN"/>
          <w14:textFill>
            <w14:solidFill>
              <w14:schemeClr w14:val="tx1"/>
            </w14:solidFill>
          </w14:textFill>
        </w:rPr>
        <w:t>5</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28</w:t>
      </w:r>
      <w:r>
        <w:rPr>
          <w:rFonts w:hint="eastAsia" w:ascii="仿宋" w:hAnsi="仿宋" w:eastAsia="仿宋"/>
          <w:color w:val="000000" w:themeColor="text1"/>
          <w:sz w:val="28"/>
          <w:szCs w:val="28"/>
          <w14:textFill>
            <w14:solidFill>
              <w14:schemeClr w14:val="tx1"/>
            </w14:solidFill>
          </w14:textFill>
        </w:rPr>
        <w:t>日之前将《泉州幼儿师范高等专科学校顶岗实习单位反馈意见表》（逾期不候）、《学前教育学院2021届学生毕业实习成绩评定表》寄回院部。（特别说明：①实习成绩不能有修改的痕迹，如确需修改，应加盖实习单位的校对章；②实习成绩需录入教务平台后，才能办理毕业证书，逾期未缴交者责任自负。）</w:t>
      </w:r>
    </w:p>
    <w:p>
      <w:pPr>
        <w:adjustRightInd w:val="0"/>
        <w:snapToGrid w:val="0"/>
        <w:spacing w:line="5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5.</w:t>
      </w:r>
      <w:bookmarkStart w:id="0" w:name="_GoBack"/>
      <w:bookmarkEnd w:id="0"/>
      <w:r>
        <w:rPr>
          <w:rFonts w:hint="eastAsia" w:ascii="仿宋" w:hAnsi="仿宋" w:eastAsia="仿宋"/>
          <w:color w:val="000000" w:themeColor="text1"/>
          <w:sz w:val="28"/>
          <w:szCs w:val="28"/>
          <w14:textFill>
            <w14:solidFill>
              <w14:schemeClr w14:val="tx1"/>
            </w14:solidFill>
          </w14:textFill>
        </w:rPr>
        <w:t>实习生应于202</w:t>
      </w:r>
      <w:r>
        <w:rPr>
          <w:rFonts w:hint="eastAsia" w:ascii="仿宋" w:hAnsi="仿宋" w:eastAsia="仿宋"/>
          <w:color w:val="000000" w:themeColor="text1"/>
          <w:sz w:val="28"/>
          <w:szCs w:val="28"/>
          <w:lang w:val="en-US" w:eastAsia="zh-CN"/>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lang w:val="en-US" w:eastAsia="zh-CN"/>
          <w14:textFill>
            <w14:solidFill>
              <w14:schemeClr w14:val="tx1"/>
            </w14:solidFill>
          </w14:textFill>
        </w:rPr>
        <w:t>5</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28</w:t>
      </w:r>
      <w:r>
        <w:rPr>
          <w:rFonts w:hint="eastAsia" w:ascii="仿宋" w:hAnsi="仿宋" w:eastAsia="仿宋"/>
          <w:color w:val="000000" w:themeColor="text1"/>
          <w:sz w:val="28"/>
          <w:szCs w:val="28"/>
          <w14:textFill>
            <w14:solidFill>
              <w14:schemeClr w14:val="tx1"/>
            </w14:solidFill>
          </w14:textFill>
        </w:rPr>
        <w:t>日之前，将填写好的《学生实习手册》寄回院部（逾期不候）</w:t>
      </w:r>
      <w:r>
        <w:rPr>
          <w:rFonts w:hint="eastAsia" w:ascii="仿宋" w:hAnsi="仿宋" w:eastAsia="仿宋"/>
          <w:color w:val="000000" w:themeColor="text1"/>
          <w:sz w:val="28"/>
          <w:szCs w:val="28"/>
          <w:lang w:val="en-US" w:eastAsia="zh-CN"/>
          <w14:textFill>
            <w14:solidFill>
              <w14:schemeClr w14:val="tx1"/>
            </w14:solidFill>
          </w14:textFill>
        </w:rPr>
        <w:t>或在返校时统一收齐交给许姗姗老师</w:t>
      </w:r>
      <w:r>
        <w:rPr>
          <w:rFonts w:hint="eastAsia" w:ascii="仿宋" w:hAnsi="仿宋" w:eastAsia="仿宋"/>
          <w:color w:val="000000" w:themeColor="text1"/>
          <w:sz w:val="28"/>
          <w:szCs w:val="28"/>
          <w14:textFill>
            <w14:solidFill>
              <w14:schemeClr w14:val="tx1"/>
            </w14:solidFill>
          </w14:textFill>
        </w:rPr>
        <w:t>。</w:t>
      </w:r>
    </w:p>
    <w:p>
      <w:pPr>
        <w:spacing w:line="500" w:lineRule="exact"/>
        <w:outlineLvl w:val="0"/>
        <w:rPr>
          <w:rFonts w:ascii="方正黑体_GBK" w:eastAsia="方正黑体_GBK"/>
          <w:b/>
          <w:bCs/>
          <w:color w:val="000000" w:themeColor="text1"/>
          <w:sz w:val="28"/>
          <w:szCs w:val="28"/>
          <w14:textFill>
            <w14:solidFill>
              <w14:schemeClr w14:val="tx1"/>
            </w14:solidFill>
          </w14:textFill>
        </w:rPr>
      </w:pPr>
      <w:r>
        <w:rPr>
          <w:rFonts w:hint="eastAsia" w:ascii="方正黑体_GBK" w:eastAsia="方正黑体_GBK"/>
          <w:b/>
          <w:bCs/>
          <w:color w:val="000000" w:themeColor="text1"/>
          <w:sz w:val="28"/>
          <w:szCs w:val="28"/>
          <w:lang w:val="en-US" w:eastAsia="zh-CN"/>
          <w14:textFill>
            <w14:solidFill>
              <w14:schemeClr w14:val="tx1"/>
            </w14:solidFill>
          </w14:textFill>
        </w:rPr>
        <w:t>八</w:t>
      </w:r>
      <w:r>
        <w:rPr>
          <w:rFonts w:hint="eastAsia" w:ascii="方正黑体_GBK" w:eastAsia="方正黑体_GBK"/>
          <w:b/>
          <w:bCs/>
          <w:color w:val="000000" w:themeColor="text1"/>
          <w:sz w:val="28"/>
          <w:szCs w:val="28"/>
          <w14:textFill>
            <w14:solidFill>
              <w14:schemeClr w14:val="tx1"/>
            </w14:solidFill>
          </w14:textFill>
        </w:rPr>
        <w:t>、实习要求与纪律</w:t>
      </w:r>
    </w:p>
    <w:p>
      <w:pPr>
        <w:spacing w:line="46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1．实习生必须按时完成各项实习任务。</w:t>
      </w:r>
    </w:p>
    <w:p>
      <w:pPr>
        <w:spacing w:line="46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2．实习生在实习期间必须遵守学校、幼儿园的一切规章制度。</w:t>
      </w:r>
    </w:p>
    <w:p>
      <w:pPr>
        <w:spacing w:line="46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实习生应增强安全意识。遵守常态化疫情防控的相关规定，注意做好自我防护；不准自由外出游玩，不准擅自进入娱乐场所；严防食物中毒和肠道传染病的发生；严格遵守交通法规，服从交警的指挥，严禁自行车载人，注意乘、骑车安全，严防交通事故的发生。</w:t>
      </w:r>
    </w:p>
    <w:p>
      <w:pPr>
        <w:spacing w:line="46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4．实习生应保管好自己的物品，严防被偷、被抢；丢失公物应按有关规定赔偿。</w:t>
      </w:r>
    </w:p>
    <w:p>
      <w:pPr>
        <w:spacing w:line="46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5．应加强对幼儿</w:t>
      </w:r>
      <w:r>
        <w:rPr>
          <w:rFonts w:hint="eastAsia" w:ascii="仿宋" w:hAnsi="仿宋" w:eastAsia="仿宋"/>
          <w:color w:val="000000" w:themeColor="text1"/>
          <w:sz w:val="28"/>
          <w:szCs w:val="28"/>
          <w:lang w:val="en-US" w:eastAsia="zh-CN"/>
          <w14:textFill>
            <w14:solidFill>
              <w14:schemeClr w14:val="tx1"/>
            </w14:solidFill>
          </w14:textFill>
        </w:rPr>
        <w:t>的</w:t>
      </w:r>
      <w:r>
        <w:rPr>
          <w:rFonts w:hint="eastAsia" w:ascii="仿宋" w:hAnsi="仿宋" w:eastAsia="仿宋"/>
          <w:color w:val="000000" w:themeColor="text1"/>
          <w:sz w:val="28"/>
          <w:szCs w:val="28"/>
          <w14:textFill>
            <w14:solidFill>
              <w14:schemeClr w14:val="tx1"/>
            </w14:solidFill>
          </w14:textFill>
        </w:rPr>
        <w:t>安全教育，把幼儿的安全放在一切工作的首位，严防意外事故的发生。</w:t>
      </w:r>
    </w:p>
    <w:p>
      <w:pPr>
        <w:spacing w:line="46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6．实习生应经常浏览学校网页，查看学校、院部发布的有关信息。</w:t>
      </w:r>
    </w:p>
    <w:p>
      <w:pPr>
        <w:spacing w:line="46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7．实习生应全程实习，不得中途退出。如因病需要中途退出的，需有县级以上医院出具不适宜继续实习的诊断证明，并经实习单位与学校双方研究同意后方可休假。</w:t>
      </w:r>
    </w:p>
    <w:p>
      <w:pPr>
        <w:spacing w:line="46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8．实习期间、遇到特殊情况需要请假的，一周以内由实习单位批准，一周以上需经实习单位、学校同意，无故擅自离开的，按学校有关规定处理。</w:t>
      </w:r>
    </w:p>
    <w:p>
      <w:pPr>
        <w:spacing w:line="46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9．如有其它原因需要变更实习单位的，中途间隔不得多于一周，且应及时向院部汇报，并自行处理好与所实习单位的各种关系。</w:t>
      </w:r>
    </w:p>
    <w:p>
      <w:pPr>
        <w:spacing w:line="46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10．实习生应自觉服从实习单位的领导，不得做出有损实习单位的事情。</w:t>
      </w:r>
    </w:p>
    <w:p>
      <w:pPr>
        <w:spacing w:line="460" w:lineRule="exact"/>
        <w:ind w:firstLine="557" w:firstLineChars="19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11．实习生原则上应到幼教机构从事本专业实习，如需到幼教机构以外单位实习，必须向院部提出申请。</w:t>
      </w:r>
    </w:p>
    <w:p>
      <w:pPr>
        <w:adjustRightInd w:val="0"/>
        <w:snapToGrid w:val="0"/>
        <w:spacing w:line="500" w:lineRule="exact"/>
        <w:jc w:val="right"/>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 xml:space="preserve">泉州幼儿师范高等专科学校学前教育学院实习委员会 </w:t>
      </w:r>
    </w:p>
    <w:p>
      <w:pPr>
        <w:adjustRightInd w:val="0"/>
        <w:snapToGrid w:val="0"/>
        <w:spacing w:line="500" w:lineRule="exact"/>
        <w:ind w:right="480" w:firstLine="4160" w:firstLineChars="1295"/>
        <w:rPr>
          <w:rFonts w:ascii="仿宋" w:hAnsi="仿宋" w:eastAsia="仿宋"/>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二0二</w:t>
      </w:r>
      <w:r>
        <w:rPr>
          <w:rFonts w:hint="eastAsia" w:ascii="仿宋" w:hAnsi="仿宋" w:eastAsia="仿宋"/>
          <w:b/>
          <w:color w:val="000000" w:themeColor="text1"/>
          <w:sz w:val="32"/>
          <w:szCs w:val="32"/>
          <w:lang w:val="en-US" w:eastAsia="zh-CN"/>
          <w14:textFill>
            <w14:solidFill>
              <w14:schemeClr w14:val="tx1"/>
            </w14:solidFill>
          </w14:textFill>
        </w:rPr>
        <w:t>一</w:t>
      </w:r>
      <w:r>
        <w:rPr>
          <w:rFonts w:hint="eastAsia" w:ascii="仿宋" w:hAnsi="仿宋" w:eastAsia="仿宋"/>
          <w:b/>
          <w:color w:val="000000" w:themeColor="text1"/>
          <w:sz w:val="32"/>
          <w:szCs w:val="32"/>
          <w14:textFill>
            <w14:solidFill>
              <w14:schemeClr w14:val="tx1"/>
            </w14:solidFill>
          </w14:textFill>
        </w:rPr>
        <w:t>年</w:t>
      </w:r>
      <w:r>
        <w:rPr>
          <w:rFonts w:hint="eastAsia" w:ascii="仿宋" w:hAnsi="仿宋" w:eastAsia="仿宋"/>
          <w:b/>
          <w:color w:val="000000" w:themeColor="text1"/>
          <w:sz w:val="32"/>
          <w:szCs w:val="32"/>
          <w:lang w:val="en-US" w:eastAsia="zh-CN"/>
          <w14:textFill>
            <w14:solidFill>
              <w14:schemeClr w14:val="tx1"/>
            </w14:solidFill>
          </w14:textFill>
        </w:rPr>
        <w:t>一</w:t>
      </w:r>
      <w:r>
        <w:rPr>
          <w:rFonts w:hint="eastAsia" w:ascii="仿宋" w:hAnsi="仿宋" w:eastAsia="仿宋"/>
          <w:b/>
          <w:color w:val="000000" w:themeColor="text1"/>
          <w:sz w:val="32"/>
          <w:szCs w:val="32"/>
          <w14:textFill>
            <w14:solidFill>
              <w14:schemeClr w14:val="tx1"/>
            </w14:solidFill>
          </w14:textFill>
        </w:rPr>
        <w:t>月</w:t>
      </w:r>
      <w:r>
        <w:rPr>
          <w:rFonts w:hint="eastAsia" w:ascii="仿宋" w:hAnsi="仿宋" w:eastAsia="仿宋"/>
          <w:b/>
          <w:color w:val="000000" w:themeColor="text1"/>
          <w:sz w:val="32"/>
          <w:szCs w:val="32"/>
          <w:lang w:val="en-US" w:eastAsia="zh-CN"/>
          <w14:textFill>
            <w14:solidFill>
              <w14:schemeClr w14:val="tx1"/>
            </w14:solidFill>
          </w14:textFill>
        </w:rPr>
        <w:t>五</w:t>
      </w:r>
      <w:r>
        <w:rPr>
          <w:rFonts w:hint="eastAsia" w:ascii="仿宋" w:hAnsi="仿宋" w:eastAsia="仿宋"/>
          <w:b/>
          <w:color w:val="000000" w:themeColor="text1"/>
          <w:sz w:val="32"/>
          <w:szCs w:val="32"/>
          <w14:textFill>
            <w14:solidFill>
              <w14:schemeClr w14:val="tx1"/>
            </w14:solidFill>
          </w14:textFill>
        </w:rPr>
        <w:t>日</w:t>
      </w:r>
    </w:p>
    <w:p>
      <w:pPr>
        <w:rPr>
          <w:color w:val="000000" w:themeColor="text1"/>
          <w14:textFill>
            <w14:solidFill>
              <w14:schemeClr w14:val="tx1"/>
            </w14:solidFill>
          </w14:textFill>
        </w:rPr>
      </w:pPr>
      <w:r>
        <w:rPr>
          <w:color w:val="000000" w:themeColor="text1"/>
          <w14:textFill>
            <w14:solidFill>
              <w14:schemeClr w14:val="tx1"/>
            </w14:solidFill>
          </w14:textFill>
        </w:rPr>
        <w:br w:type="page"/>
      </w:r>
    </w:p>
    <w:p>
      <w:pPr>
        <w:widowControl/>
        <w:jc w:val="left"/>
        <w:textAlignment w:val="center"/>
        <w:rPr>
          <w:rFonts w:ascii="宋体" w:hAnsi="宋体" w:eastAsia="宋体" w:cs="宋体"/>
          <w:color w:val="000000" w:themeColor="text1"/>
          <w:kern w:val="0"/>
          <w:sz w:val="32"/>
          <w:szCs w:val="32"/>
          <w14:textFill>
            <w14:solidFill>
              <w14:schemeClr w14:val="tx1"/>
            </w14:solidFill>
          </w14:textFill>
        </w:rPr>
      </w:pPr>
      <w:r>
        <w:rPr>
          <w:rFonts w:hint="eastAsia" w:ascii="宋体" w:hAnsi="宋体" w:eastAsia="宋体" w:cs="宋体"/>
          <w:color w:val="000000" w:themeColor="text1"/>
          <w:kern w:val="0"/>
          <w:sz w:val="32"/>
          <w:szCs w:val="32"/>
          <w14:textFill>
            <w14:solidFill>
              <w14:schemeClr w14:val="tx1"/>
            </w14:solidFill>
          </w14:textFill>
        </w:rPr>
        <w:t>附件1</w:t>
      </w:r>
    </w:p>
    <w:p>
      <w:pPr>
        <w:widowControl/>
        <w:jc w:val="center"/>
        <w:textAlignment w:val="center"/>
        <w:rPr>
          <w:rFonts w:ascii="黑体" w:hAnsi="黑体" w:eastAsia="黑体" w:cs="黑体"/>
          <w:b/>
          <w:bCs/>
          <w:color w:val="000000" w:themeColor="text1"/>
          <w:kern w:val="0"/>
          <w:sz w:val="32"/>
          <w:szCs w:val="32"/>
          <w14:textFill>
            <w14:solidFill>
              <w14:schemeClr w14:val="tx1"/>
            </w14:solidFill>
          </w14:textFill>
        </w:rPr>
      </w:pPr>
      <w:r>
        <w:rPr>
          <w:rFonts w:hint="eastAsia" w:ascii="黑体" w:hAnsi="黑体" w:eastAsia="黑体" w:cs="黑体"/>
          <w:b/>
          <w:bCs/>
          <w:color w:val="000000" w:themeColor="text1"/>
          <w:kern w:val="0"/>
          <w:sz w:val="32"/>
          <w:szCs w:val="32"/>
          <w14:textFill>
            <w14:solidFill>
              <w14:schemeClr w14:val="tx1"/>
            </w14:solidFill>
          </w14:textFill>
        </w:rPr>
        <w:t>泉州幼儿师范高等专科学校校外实践基地</w:t>
      </w:r>
    </w:p>
    <w:tbl>
      <w:tblPr>
        <w:tblStyle w:val="2"/>
        <w:tblW w:w="0" w:type="auto"/>
        <w:tblInd w:w="0" w:type="dxa"/>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Layout w:type="fixed"/>
        <w:tblCellMar>
          <w:top w:w="0" w:type="dxa"/>
          <w:left w:w="0" w:type="dxa"/>
          <w:bottom w:w="0" w:type="dxa"/>
          <w:right w:w="0" w:type="dxa"/>
        </w:tblCellMar>
      </w:tblPr>
      <w:tblGrid>
        <w:gridCol w:w="698"/>
        <w:gridCol w:w="3674"/>
        <w:gridCol w:w="750"/>
        <w:gridCol w:w="4276"/>
      </w:tblGrid>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宋体" w:hAnsi="宋体" w:eastAsia="宋体" w:cs="宋体"/>
                <w:b/>
                <w:bCs/>
                <w:color w:val="000000" w:themeColor="text1"/>
                <w:sz w:val="22"/>
                <w:szCs w:val="22"/>
                <w14:textFill>
                  <w14:solidFill>
                    <w14:schemeClr w14:val="tx1"/>
                  </w14:solidFill>
                </w14:textFill>
              </w:rPr>
            </w:pPr>
            <w:r>
              <w:rPr>
                <w:rFonts w:hint="eastAsia" w:ascii="宋体" w:hAnsi="宋体" w:eastAsia="宋体" w:cs="宋体"/>
                <w:b/>
                <w:bCs/>
                <w:color w:val="000000" w:themeColor="text1"/>
                <w:kern w:val="0"/>
                <w:sz w:val="22"/>
                <w:szCs w:val="22"/>
                <w14:textFill>
                  <w14:solidFill>
                    <w14:schemeClr w14:val="tx1"/>
                  </w14:solidFill>
                </w14:textFill>
              </w:rPr>
              <w:t>序号</w:t>
            </w:r>
          </w:p>
        </w:tc>
        <w:tc>
          <w:tcPr>
            <w:tcW w:w="3674" w:type="dxa"/>
            <w:noWrap/>
            <w:tcMar>
              <w:top w:w="15" w:type="dxa"/>
              <w:left w:w="15" w:type="dxa"/>
              <w:right w:w="15" w:type="dxa"/>
            </w:tcMar>
            <w:vAlign w:val="center"/>
          </w:tcPr>
          <w:p>
            <w:pPr>
              <w:widowControl/>
              <w:spacing w:line="360" w:lineRule="exact"/>
              <w:jc w:val="center"/>
              <w:textAlignment w:val="center"/>
              <w:rPr>
                <w:rFonts w:ascii="宋体" w:hAnsi="宋体" w:eastAsia="宋体" w:cs="宋体"/>
                <w:b/>
                <w:bCs/>
                <w:color w:val="000000" w:themeColor="text1"/>
                <w:sz w:val="22"/>
                <w:szCs w:val="22"/>
                <w14:textFill>
                  <w14:solidFill>
                    <w14:schemeClr w14:val="tx1"/>
                  </w14:solidFill>
                </w14:textFill>
              </w:rPr>
            </w:pPr>
            <w:r>
              <w:rPr>
                <w:rFonts w:hint="eastAsia" w:ascii="宋体" w:hAnsi="宋体" w:eastAsia="宋体" w:cs="宋体"/>
                <w:b/>
                <w:bCs/>
                <w:color w:val="000000" w:themeColor="text1"/>
                <w:kern w:val="0"/>
                <w:sz w:val="22"/>
                <w:szCs w:val="22"/>
                <w14:textFill>
                  <w14:solidFill>
                    <w14:schemeClr w14:val="tx1"/>
                  </w14:solidFill>
                </w14:textFill>
              </w:rPr>
              <w:t>单位名称</w:t>
            </w:r>
          </w:p>
        </w:tc>
        <w:tc>
          <w:tcPr>
            <w:tcW w:w="750" w:type="dxa"/>
            <w:noWrap/>
            <w:tcMar>
              <w:top w:w="15" w:type="dxa"/>
              <w:left w:w="15" w:type="dxa"/>
              <w:right w:w="15" w:type="dxa"/>
            </w:tcMar>
            <w:vAlign w:val="center"/>
          </w:tcPr>
          <w:p>
            <w:pPr>
              <w:widowControl/>
              <w:spacing w:line="360" w:lineRule="exact"/>
              <w:jc w:val="center"/>
              <w:textAlignment w:val="center"/>
              <w:rPr>
                <w:rFonts w:ascii="宋体" w:hAnsi="宋体" w:eastAsia="宋体" w:cs="宋体"/>
                <w:b/>
                <w:bCs/>
                <w:color w:val="000000" w:themeColor="text1"/>
                <w:sz w:val="22"/>
                <w:szCs w:val="22"/>
                <w14:textFill>
                  <w14:solidFill>
                    <w14:schemeClr w14:val="tx1"/>
                  </w14:solidFill>
                </w14:textFill>
              </w:rPr>
            </w:pPr>
            <w:r>
              <w:rPr>
                <w:rFonts w:hint="eastAsia" w:ascii="宋体" w:hAnsi="宋体" w:eastAsia="宋体" w:cs="宋体"/>
                <w:b/>
                <w:bCs/>
                <w:color w:val="000000" w:themeColor="text1"/>
                <w:kern w:val="0"/>
                <w:sz w:val="22"/>
                <w:szCs w:val="22"/>
                <w14:textFill>
                  <w14:solidFill>
                    <w14:schemeClr w14:val="tx1"/>
                  </w14:solidFill>
                </w14:textFill>
              </w:rPr>
              <w:t>序号</w:t>
            </w:r>
          </w:p>
        </w:tc>
        <w:tc>
          <w:tcPr>
            <w:tcW w:w="4276" w:type="dxa"/>
            <w:noWrap/>
            <w:tcMar>
              <w:top w:w="15" w:type="dxa"/>
              <w:left w:w="15" w:type="dxa"/>
              <w:right w:w="15" w:type="dxa"/>
            </w:tcMar>
            <w:vAlign w:val="center"/>
          </w:tcPr>
          <w:p>
            <w:pPr>
              <w:widowControl/>
              <w:spacing w:line="360" w:lineRule="exact"/>
              <w:jc w:val="center"/>
              <w:textAlignment w:val="center"/>
              <w:rPr>
                <w:rFonts w:ascii="宋体" w:hAnsi="宋体" w:eastAsia="宋体" w:cs="宋体"/>
                <w:b/>
                <w:bCs/>
                <w:color w:val="000000" w:themeColor="text1"/>
                <w:sz w:val="22"/>
                <w:szCs w:val="22"/>
                <w14:textFill>
                  <w14:solidFill>
                    <w14:schemeClr w14:val="tx1"/>
                  </w14:solidFill>
                </w14:textFill>
              </w:rPr>
            </w:pPr>
            <w:r>
              <w:rPr>
                <w:rFonts w:hint="eastAsia" w:ascii="宋体" w:hAnsi="宋体" w:eastAsia="宋体" w:cs="宋体"/>
                <w:b/>
                <w:bCs/>
                <w:color w:val="000000" w:themeColor="text1"/>
                <w:kern w:val="0"/>
                <w:sz w:val="22"/>
                <w:szCs w:val="22"/>
                <w14:textFill>
                  <w14:solidFill>
                    <w14:schemeClr w14:val="tx1"/>
                  </w14:solidFill>
                </w14:textFill>
              </w:rPr>
              <w:t>单位名称</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莆田市荔城区第二实验幼儿园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62</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惠安城南第二实验幼儿园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2</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泉州市宝珊大地双语幼儿园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63</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永春县五里街中心幼儿园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3</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泉州市第三幼儿园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64</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永春县石鼓中心幼儿园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4</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泉州市丰泽区灯星双语幼儿园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65</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永春县桃城第二中心幼儿园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5</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泉州市丰泽区实验幼儿园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66</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晋江市第二实验幼儿园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6</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泉州市汉唐幼儿园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67</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泉州市丰泽机关幼儿园东海分园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7</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泉州市南丰大地双语幼儿园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68</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安溪湖头中心幼儿园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8</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洛阳镇中心幼儿园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69</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泉州市丰泽区东美幼儿园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9</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永春县港永幼儿园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70</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石狮市第二实验幼儿园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10</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泉州师范高等专科学校附属实验幼儿园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71</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泉州市泉秀幼儿园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11</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泉州洛江区双阳中心幼儿园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72</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南安市第一幼儿园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12</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龙岩市新罗区实验幼儿园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73</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永春县下洋镇中心幼儿园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13</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洛江区双阳中心幼儿园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74</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泉州幼高专附属东海湾实验幼儿园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14</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南安市国专第一幼儿园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75</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泉州东湖中心幼儿园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15</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泉州市刺桐幼儿园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76</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泉州南少林国际学校</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16</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泉州市丰泽区宝洲幼儿园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77</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泉州市丰泽区大唐丰盛幼儿园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17</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泉州市丰泽区第六幼儿园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78</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洛江区双阳第二中心幼儿园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18</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泉州市丰泽区第四中心幼儿园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79</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丰泽区实验幼儿园（潘山分园）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19</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泉州市丰泽区机关幼儿园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80</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丰泽区实验幼儿园（光明城分园）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20</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泉州市丰泽幼儿园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81</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惠安县螺城镇新霞霞西幼儿园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21</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温陵实验幼儿园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82</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南安溪美开新幼儿园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22</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泉州市鲤城区剑影西湖幼儿园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83</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晋江市陈埭镇溪边幼儿园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23</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泉州市泉港第二实验幼儿园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84</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泉州台商投资区湖东实验幼儿园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24</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泉州市泉港区实验幼儿园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85</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晋江市陈埭安兰幼儿园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25</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泉州市信和幼儿园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86</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厦门梦之初文化传播有限公司</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26</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泉州市直机关金山幼儿园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87</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惠安县广海附属幼儿园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27</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泉州幼师附属幼儿园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88</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晋江市西园街道版筑中心幼儿园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28</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石狮市实验幼儿园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89</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安溪陈利职业中专学校附属幼儿园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29</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石狮市新苗第二幼儿园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90</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晋江市陈埭镇阿梅中心幼儿园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30</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厦门市集美区杏林中心幼儿园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91</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晋江市青阳街道中心幼儿园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31</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永春县世哲幼儿园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92</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泉州市台商投资区第一幼儿园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32</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永春县仓满幼儿园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93</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泉州市台商投资区第二幼儿园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33</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永春县实验幼儿园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94</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泉州市台商投资区第一民族幼儿园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34</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漳州长泰第三实验幼儿园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95</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丰泽区崇德实验幼儿园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35</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漳州市机关幼儿园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96</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鲤城区第六实验幼儿园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36</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漳州市平和县实验幼儿园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97</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晋江东石英才幼儿园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37</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漳州市云霄县实验幼儿园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98</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安溪县第十二幼儿园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38</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惠安县实验幼儿园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99</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德化县第二实验幼儿园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39</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晋江市东石镇中心幼儿园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100</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丰泽区金凤屿幼儿园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40</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晋江市实验幼儿园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101</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惠安第二实验幼儿园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41</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南安市实验幼儿园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102</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惠安县紫山第二中心幼儿园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42</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泉州市丰泽区东湖中心幼儿园浔埔分园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103</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金井镇毓英中心幼儿园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43</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泉州市鲤城区东红幼儿园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104</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晋江市第三实验幼儿园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44</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石狮市永宁行实幼儿园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105</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晋江市西滨镇中心幼儿园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45</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厦门同安区教师进修学校</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106</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鲤城区第一幼儿园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46</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北京红黄蓝亲子园泉州分园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107</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泉州宝珊花园幼儿园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47</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德化县实验幼儿园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108</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泉州洛江区双阳第二中心幼儿园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48</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东山县实验幼儿园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109</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厦门市思明早教投资有限公司</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49</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丰泽区实验幼儿园云谷分园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110</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厦门市同安朝阳幼儿园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50</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惠安县涂寨中心幼儿园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111</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厦门市同安实验幼儿园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51</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晋江市灵源街道灵水中心幼儿园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112</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泉州经济技术开发区实验幼儿园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52</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晋江市桥南中心幼儿园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113</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华侨大学尤梅附属幼儿园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53</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鲤城区传春幼儿园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114</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泉州台商投资区洛阳中心幼儿园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54</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鲤城区第二幼儿园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115</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泉州丰泽蓝天幼儿园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55</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鲤城区机关幼儿园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116</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泉州市灯星童心双语幼儿园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56</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鲤城区第二实验幼儿园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117</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泉州市丰泽区蓝天幼儿园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57</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丰泽区第五中心幼儿园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118</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泉州市丰泽区圣湖幼儿园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58</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丰泽区第六中心幼儿园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119</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泉州市第一幼儿园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59</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海城学府幼儿园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120</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泉州市洛阳镇中心幼儿园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60</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丰泽区宝秀幼儿园</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121</w:t>
            </w: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泉州市丰泽区第一中心幼儿园</w:t>
            </w:r>
          </w:p>
        </w:tc>
      </w:tr>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CellMar>
            <w:top w:w="0" w:type="dxa"/>
            <w:left w:w="0" w:type="dxa"/>
            <w:bottom w:w="0" w:type="dxa"/>
            <w:right w:w="0" w:type="dxa"/>
          </w:tblCellMar>
        </w:tblPrEx>
        <w:trPr>
          <w:trHeight w:val="284" w:hRule="atLeast"/>
        </w:trPr>
        <w:tc>
          <w:tcPr>
            <w:tcW w:w="698"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等线" w:hAnsi="等线" w:eastAsia="等线" w:cs="Times New Roman"/>
                <w:color w:val="000000" w:themeColor="text1"/>
                <w:sz w:val="22"/>
                <w:szCs w:val="22"/>
                <w14:textFill>
                  <w14:solidFill>
                    <w14:schemeClr w14:val="tx1"/>
                  </w14:solidFill>
                </w14:textFill>
              </w:rPr>
              <w:t>61</w:t>
            </w:r>
          </w:p>
        </w:tc>
        <w:tc>
          <w:tcPr>
            <w:tcW w:w="3674"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r>
              <w:rPr>
                <w:rFonts w:hint="eastAsia" w:ascii="仿宋_GB2312" w:hAnsi="等线" w:eastAsia="仿宋_GB2312" w:cs="Times New Roman"/>
                <w:color w:val="000000" w:themeColor="text1"/>
                <w14:textFill>
                  <w14:solidFill>
                    <w14:schemeClr w14:val="tx1"/>
                  </w14:solidFill>
                </w14:textFill>
              </w:rPr>
              <w:t>BBUnion全球顶级早教会所</w:t>
            </w:r>
          </w:p>
        </w:tc>
        <w:tc>
          <w:tcPr>
            <w:tcW w:w="750"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p>
        </w:tc>
        <w:tc>
          <w:tcPr>
            <w:tcW w:w="4276" w:type="dxa"/>
            <w:noWrap/>
            <w:tcMar>
              <w:top w:w="15" w:type="dxa"/>
              <w:left w:w="15" w:type="dxa"/>
              <w:right w:w="15" w:type="dxa"/>
            </w:tcMar>
            <w:vAlign w:val="center"/>
          </w:tcPr>
          <w:p>
            <w:pPr>
              <w:widowControl/>
              <w:spacing w:line="360" w:lineRule="exact"/>
              <w:jc w:val="center"/>
              <w:textAlignment w:val="center"/>
              <w:rPr>
                <w:rFonts w:ascii="仿宋_GB2312" w:hAnsi="宋体" w:eastAsia="仿宋_GB2312" w:cs="仿宋_GB2312"/>
                <w:color w:val="000000" w:themeColor="text1"/>
                <w:kern w:val="0"/>
                <w:sz w:val="24"/>
                <w14:textFill>
                  <w14:solidFill>
                    <w14:schemeClr w14:val="tx1"/>
                  </w14:solidFill>
                </w14:textFill>
              </w:rPr>
            </w:pPr>
          </w:p>
        </w:tc>
      </w:tr>
    </w:tbl>
    <w:p>
      <w:pPr>
        <w:rPr>
          <w:rFonts w:ascii="Times New Roman" w:hAnsi="Times New Roman" w:eastAsia="宋体" w:cs="Times New Roman"/>
          <w:color w:val="000000" w:themeColor="text1"/>
          <w14:textFill>
            <w14:solidFill>
              <w14:schemeClr w14:val="tx1"/>
            </w14:solidFill>
          </w14:textFill>
        </w:rPr>
      </w:pPr>
    </w:p>
    <w:p>
      <w:pPr>
        <w:spacing w:line="500" w:lineRule="exact"/>
        <w:ind w:firstLine="643" w:firstLineChars="200"/>
        <w:rPr>
          <w:rFonts w:ascii="仿宋_GB2312" w:hAnsi="Times New Roman" w:eastAsia="仿宋_GB2312" w:cs="Times New Roman"/>
          <w:b/>
          <w:color w:val="000000" w:themeColor="text1"/>
          <w:sz w:val="32"/>
          <w:szCs w:val="32"/>
          <w14:textFill>
            <w14:solidFill>
              <w14:schemeClr w14:val="tx1"/>
            </w14:solidFill>
          </w14:textFill>
        </w:rPr>
      </w:pPr>
    </w:p>
    <w:p>
      <w:pPr>
        <w:rPr>
          <w:color w:val="000000" w:themeColor="text1"/>
          <w14:textFill>
            <w14:solidFill>
              <w14:schemeClr w14:val="tx1"/>
            </w14:solidFill>
          </w14:textFill>
        </w:rPr>
      </w:pPr>
    </w:p>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4376E8"/>
    <w:rsid w:val="0379775D"/>
    <w:rsid w:val="05B72C89"/>
    <w:rsid w:val="0F520642"/>
    <w:rsid w:val="15A457C2"/>
    <w:rsid w:val="19F918B5"/>
    <w:rsid w:val="1C85389F"/>
    <w:rsid w:val="1D0754F6"/>
    <w:rsid w:val="1EF93698"/>
    <w:rsid w:val="27AD6E7A"/>
    <w:rsid w:val="2FDF2E3D"/>
    <w:rsid w:val="30935E3B"/>
    <w:rsid w:val="434376E8"/>
    <w:rsid w:val="456910DE"/>
    <w:rsid w:val="4E9F3168"/>
    <w:rsid w:val="570E4A1E"/>
    <w:rsid w:val="5B003753"/>
    <w:rsid w:val="5EFB06FC"/>
    <w:rsid w:val="614D31D8"/>
    <w:rsid w:val="757C5E17"/>
    <w:rsid w:val="79B4276B"/>
    <w:rsid w:val="7D7169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2021-05-27T02:58:00Z</dcterms:created>
  <dc:creator>海风</dc:creator>
  <cp:lastModifiedBy>海风</cp:lastModifiedBy>
  <dcterms:modified xsi:type="dcterms:W3CDTF">2021-05-28T02:26:18Z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