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A58EDB" w14:textId="77777777" w:rsidR="00D24E7E" w:rsidRDefault="004B23BA">
      <w:pPr>
        <w:spacing w:line="560" w:lineRule="exact"/>
        <w:jc w:val="center"/>
        <w:rPr>
          <w:rFonts w:ascii="方正小标宋_GBK" w:eastAsia="方正小标宋_GBK" w:hAnsi="Times New Roman" w:cs="Times New Roman"/>
          <w:color w:val="000000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  <w:lang w:bidi="ar"/>
        </w:rPr>
        <w:t>泉州幼儿师范高等专科学校防控物资</w:t>
      </w: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  <w:lang w:bidi="ar"/>
        </w:rPr>
        <w:t>采购方案</w:t>
      </w:r>
    </w:p>
    <w:p w14:paraId="2DEC8497" w14:textId="77777777" w:rsidR="00D24E7E" w:rsidRDefault="004B23BA">
      <w:pPr>
        <w:spacing w:line="280" w:lineRule="exact"/>
        <w:jc w:val="center"/>
        <w:rPr>
          <w:rFonts w:ascii="Times New Roman" w:eastAsia="仿宋_GB2312" w:hAnsi="Times New Roman" w:cs="Times New Roman"/>
          <w:color w:val="000000"/>
          <w:szCs w:val="21"/>
        </w:rPr>
      </w:pPr>
      <w:r>
        <w:rPr>
          <w:rFonts w:ascii="Times New Roman" w:eastAsia="仿宋_GB2312" w:hAnsi="Times New Roman" w:cs="Times New Roman"/>
          <w:color w:val="000000"/>
          <w:szCs w:val="21"/>
          <w:lang w:bidi="ar"/>
        </w:rPr>
        <w:t xml:space="preserve"> </w:t>
      </w:r>
    </w:p>
    <w:p w14:paraId="09036672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宋体" w:cs="仿宋"/>
          <w:color w:val="000000"/>
          <w:kern w:val="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一、采购货物一览表</w:t>
      </w:r>
    </w:p>
    <w:tbl>
      <w:tblPr>
        <w:tblW w:w="77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129"/>
        <w:gridCol w:w="3402"/>
        <w:gridCol w:w="1559"/>
        <w:gridCol w:w="1646"/>
      </w:tblGrid>
      <w:tr w:rsidR="00D24E7E" w14:paraId="5D5A8A3D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F5E6F" w14:textId="77777777" w:rsidR="00D24E7E" w:rsidRDefault="004B23BA">
            <w:pPr>
              <w:spacing w:line="28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>
              <w:rPr>
                <w:rFonts w:ascii="仿宋_GB2312" w:eastAsia="仿宋_GB2312" w:hAnsi="Calibri" w:cs="仿宋_GB2312" w:hint="eastAsia"/>
                <w:color w:val="000000"/>
                <w:szCs w:val="21"/>
                <w:lang w:bidi="ar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35D53" w14:textId="77777777" w:rsidR="00D24E7E" w:rsidRDefault="004B23BA">
            <w:pPr>
              <w:spacing w:line="28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>
              <w:rPr>
                <w:rFonts w:ascii="仿宋_GB2312" w:eastAsia="仿宋_GB2312" w:hAnsi="Calibri" w:cs="仿宋_GB2312" w:hint="eastAsia"/>
                <w:color w:val="000000"/>
                <w:szCs w:val="21"/>
                <w:lang w:bidi="ar"/>
              </w:rPr>
              <w:t>采购物资名称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4E7AD" w14:textId="77777777" w:rsidR="00D24E7E" w:rsidRDefault="004B23BA">
            <w:pPr>
              <w:spacing w:line="28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>
              <w:rPr>
                <w:rFonts w:ascii="Calibri" w:eastAsia="仿宋_GB2312" w:hAnsi="Calibri" w:cs="Times New Roman" w:hint="eastAsia"/>
                <w:color w:val="000000"/>
                <w:szCs w:val="21"/>
              </w:rPr>
              <w:t>采购数量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B91EE" w14:textId="77777777" w:rsidR="00D24E7E" w:rsidRDefault="004B23BA">
            <w:pPr>
              <w:spacing w:line="28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</w:rPr>
            </w:pPr>
            <w:r>
              <w:rPr>
                <w:rFonts w:ascii="仿宋_GB2312" w:eastAsia="仿宋_GB2312" w:hAnsi="Calibri" w:cs="仿宋_GB2312" w:hint="eastAsia"/>
                <w:color w:val="000000"/>
                <w:szCs w:val="21"/>
                <w:lang w:bidi="ar"/>
              </w:rPr>
              <w:t>预算金额（万元）</w:t>
            </w:r>
          </w:p>
        </w:tc>
      </w:tr>
      <w:tr w:rsidR="00D24E7E" w14:paraId="532D57B0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E9333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061FE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学生宿舍通用蚊帐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39E90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40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顶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3A882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0.200 </w:t>
            </w:r>
          </w:p>
        </w:tc>
      </w:tr>
      <w:tr w:rsidR="00D24E7E" w14:paraId="6D32DE5F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C2C2F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E646D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热烟雾机1台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1EBF8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台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E300F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0.265 </w:t>
            </w:r>
          </w:p>
        </w:tc>
      </w:tr>
      <w:tr w:rsidR="00D24E7E" w14:paraId="3340F0AF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A7608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FBCDE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高氯残杀威（热雾剂5L）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5126F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50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桶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B15FA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0.750 </w:t>
            </w:r>
          </w:p>
        </w:tc>
      </w:tr>
      <w:tr w:rsidR="00D24E7E" w14:paraId="51548F91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20D2E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9A063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驱蚊杀虫颗粒剂（500g）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B25F7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60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包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D87D4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0.108 </w:t>
            </w:r>
          </w:p>
        </w:tc>
      </w:tr>
      <w:tr w:rsidR="00D24E7E" w14:paraId="4011AEA1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929A4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9BA26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高效氯氰菊酯（1000g）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39F59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110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瓶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59924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0.550 </w:t>
            </w:r>
          </w:p>
        </w:tc>
      </w:tr>
      <w:tr w:rsidR="00D24E7E" w14:paraId="4A027D7C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19BBA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9F069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室外太阳能灭蚊灯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0C288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30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5F57A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1.110 </w:t>
            </w:r>
          </w:p>
        </w:tc>
      </w:tr>
      <w:tr w:rsidR="00D24E7E" w14:paraId="18AF9E66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3F6D5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D465F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室内走廊灭蚊灯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FFBC6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72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盏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583A9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0.432 </w:t>
            </w:r>
          </w:p>
        </w:tc>
      </w:tr>
      <w:tr w:rsidR="00D24E7E" w14:paraId="4B92AFA4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778CE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A5D38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驱蚊剂喷雾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5B75A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100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瓶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A48FA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0.200 </w:t>
            </w:r>
          </w:p>
        </w:tc>
      </w:tr>
      <w:tr w:rsidR="00D24E7E" w14:paraId="59C8E750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A4B8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5BA2F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常量喷雾器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9594B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个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558A5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0.200 </w:t>
            </w:r>
          </w:p>
        </w:tc>
      </w:tr>
      <w:tr w:rsidR="00D24E7E" w14:paraId="2C6288F7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F147D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4DA23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护目镜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EA25C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40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个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6B051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0.120 </w:t>
            </w:r>
          </w:p>
        </w:tc>
      </w:tr>
      <w:tr w:rsidR="00D24E7E" w14:paraId="18E4C017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140B2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CD650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隔离服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70BBC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100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套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D5F54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0.500 </w:t>
            </w:r>
          </w:p>
        </w:tc>
      </w:tr>
      <w:tr w:rsidR="00D24E7E" w14:paraId="7C4FC93B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94D3F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4BB5A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</w:rPr>
              <w:t>外科口罩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BAE5D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2000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个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F7FD4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0.100 </w:t>
            </w:r>
          </w:p>
        </w:tc>
      </w:tr>
      <w:tr w:rsidR="00D24E7E" w14:paraId="0F7ADE51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7DB42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87B66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一次性外科手套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3B0C9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200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副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FD33B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0.040 </w:t>
            </w:r>
          </w:p>
        </w:tc>
      </w:tr>
      <w:tr w:rsidR="00D24E7E" w14:paraId="0F7EC190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1B3C0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52F3D" w14:textId="77777777" w:rsidR="00D24E7E" w:rsidRDefault="004B23B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一次性医用帽子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C1A75" w14:textId="77777777" w:rsidR="00D24E7E" w:rsidRDefault="004B23BA">
            <w:pPr>
              <w:spacing w:line="280" w:lineRule="exact"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200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个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0FABD" w14:textId="77777777" w:rsidR="00D24E7E" w:rsidRDefault="004B23BA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0.010 </w:t>
            </w:r>
          </w:p>
        </w:tc>
      </w:tr>
      <w:tr w:rsidR="00D24E7E" w14:paraId="3046DE52" w14:textId="77777777">
        <w:trPr>
          <w:trHeight w:val="567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83527" w14:textId="77777777" w:rsidR="00D24E7E" w:rsidRDefault="00D24E7E">
            <w:pPr>
              <w:spacing w:line="280" w:lineRule="exact"/>
              <w:jc w:val="center"/>
              <w:rPr>
                <w:rFonts w:ascii="Calibri" w:eastAsia="仿宋_GB2312" w:hAnsi="Calibri" w:cs="Times New Roman"/>
                <w:color w:val="000000"/>
                <w:szCs w:val="21"/>
                <w:lang w:bidi="ar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DAB75" w14:textId="77777777" w:rsidR="00D24E7E" w:rsidRDefault="004B23BA">
            <w:pPr>
              <w:spacing w:line="280" w:lineRule="exact"/>
              <w:jc w:val="center"/>
              <w:rPr>
                <w:rFonts w:ascii="Calibri" w:eastAsia="仿宋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仿宋_GB2312" w:hAnsi="Calibri" w:cs="Times New Roman" w:hint="eastAsia"/>
                <w:color w:val="000000" w:themeColor="text1"/>
                <w:szCs w:val="21"/>
              </w:rPr>
              <w:t>合计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758F8" w14:textId="77777777" w:rsidR="00D24E7E" w:rsidRDefault="00D24E7E">
            <w:pPr>
              <w:spacing w:line="280" w:lineRule="exact"/>
              <w:jc w:val="center"/>
              <w:rPr>
                <w:rFonts w:ascii="Calibri" w:eastAsia="仿宋_GB2312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C65FA" w14:textId="77777777" w:rsidR="00D24E7E" w:rsidRDefault="004B23BA">
            <w:pPr>
              <w:spacing w:line="280" w:lineRule="exact"/>
              <w:jc w:val="center"/>
              <w:rPr>
                <w:rFonts w:ascii="Calibri" w:eastAsia="仿宋_GB2312" w:hAnsi="Calibri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4.585</w:t>
            </w:r>
          </w:p>
        </w:tc>
      </w:tr>
    </w:tbl>
    <w:p w14:paraId="06A7222F" w14:textId="77777777" w:rsidR="00D24E7E" w:rsidRDefault="00D24E7E">
      <w:pPr>
        <w:autoSpaceDE w:val="0"/>
        <w:autoSpaceDN w:val="0"/>
        <w:adjustRightInd w:val="0"/>
        <w:spacing w:line="530" w:lineRule="exact"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</w:p>
    <w:p w14:paraId="62851496" w14:textId="77777777" w:rsidR="00D24E7E" w:rsidRDefault="004B23BA">
      <w:pPr>
        <w:numPr>
          <w:ilvl w:val="0"/>
          <w:numId w:val="1"/>
        </w:numPr>
        <w:autoSpaceDE w:val="0"/>
        <w:autoSpaceDN w:val="0"/>
        <w:adjustRightInd w:val="0"/>
        <w:spacing w:line="530" w:lineRule="exact"/>
        <w:ind w:firstLineChars="200" w:firstLine="640"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服务内容及相关要求</w:t>
      </w:r>
    </w:p>
    <w:p w14:paraId="0CEB9F46" w14:textId="77777777" w:rsidR="00D24E7E" w:rsidRDefault="004B23BA">
      <w:pPr>
        <w:numPr>
          <w:ilvl w:val="0"/>
          <w:numId w:val="2"/>
        </w:numPr>
        <w:adjustRightInd w:val="0"/>
        <w:snapToGrid w:val="0"/>
        <w:spacing w:line="240" w:lineRule="atLeas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中标人保证货物是厂商原装、全新的合格正品，符合国家的有关标准，并完全符合约定的质量、规格、性能和技术标准要求。</w:t>
      </w:r>
    </w:p>
    <w:p w14:paraId="05467572" w14:textId="77777777" w:rsidR="00D24E7E" w:rsidRDefault="004B23BA">
      <w:pPr>
        <w:adjustRightInd w:val="0"/>
        <w:snapToGrid w:val="0"/>
        <w:spacing w:line="240" w:lineRule="atLeas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（二）中标人所提供的货物均由中标人免费送货至采购人指定的交货地点，均应采用标准保护措施进行包装，包装应适用于远距离运输、防潮、防震、防锈和防野蛮装卸等要求，确保货物安全无损运抵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lastRenderedPageBreak/>
        <w:t>现场。由于包装、运输、安装、调试等原因所引起的货物损坏或损失均由中标人承担。</w:t>
      </w:r>
    </w:p>
    <w:p w14:paraId="53302F7E" w14:textId="77777777" w:rsidR="00D24E7E" w:rsidRDefault="004B23BA">
      <w:pPr>
        <w:adjustRightInd w:val="0"/>
        <w:snapToGrid w:val="0"/>
        <w:spacing w:line="240" w:lineRule="atLeas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  <w:lang w:eastAsia="zh-Hans"/>
        </w:rPr>
        <w:t>三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货物送至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采购人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现场后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，中标人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一同拆箱，对其全部货物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规格、数量、外型、外观、包装进行到货验收。验收过程中，若发现货物数量、质量有问题或货物不符合政府采购合同规定的，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中标人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应无条件于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天内免费更换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，由此产生的运费等费用由中标人承担。</w:t>
      </w:r>
    </w:p>
    <w:p w14:paraId="7C0EBE5B" w14:textId="77777777" w:rsidR="00D24E7E" w:rsidRDefault="004B23BA">
      <w:pPr>
        <w:adjustRightInd w:val="0"/>
        <w:snapToGrid w:val="0"/>
        <w:spacing w:line="240" w:lineRule="atLeas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四）中标人所提供的货物须按相应的国家标准及其特殊要求包装。内外包装的标志编号清晰，标签内容完整（包括产品名称、生产批号、生产日期、有效期、使用说明、商标、注意事项、生产企业名称、地址、电话等）。</w:t>
      </w:r>
    </w:p>
    <w:p w14:paraId="50EC74D3" w14:textId="77777777" w:rsidR="00D24E7E" w:rsidRDefault="004B23BA">
      <w:pPr>
        <w:numPr>
          <w:ilvl w:val="0"/>
          <w:numId w:val="3"/>
        </w:numPr>
        <w:autoSpaceDE w:val="0"/>
        <w:autoSpaceDN w:val="0"/>
        <w:adjustRightInd w:val="0"/>
        <w:spacing w:line="530" w:lineRule="exact"/>
        <w:ind w:firstLineChars="200" w:firstLine="640"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服务资格要求</w:t>
      </w:r>
    </w:p>
    <w:p w14:paraId="33E2ABF6" w14:textId="77777777" w:rsidR="00D24E7E" w:rsidRDefault="004B23BA">
      <w:pPr>
        <w:pStyle w:val="a4"/>
        <w:snapToGrid w:val="0"/>
        <w:spacing w:before="0" w:beforeAutospacing="0" w:after="0" w:afterAutospacing="0" w:line="276" w:lineRule="auto"/>
        <w:ind w:firstLineChars="200" w:firstLine="640"/>
        <w:outlineLvl w:val="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（一）所投产品需具备相应的生产或经营许可资质</w:t>
      </w:r>
    </w:p>
    <w:p w14:paraId="5AFC8BA9" w14:textId="77777777" w:rsidR="00D24E7E" w:rsidRDefault="004B23BA">
      <w:pPr>
        <w:pStyle w:val="a4"/>
        <w:snapToGrid w:val="0"/>
        <w:spacing w:before="0" w:beforeAutospacing="0" w:after="0" w:afterAutospacing="0" w:line="276" w:lineRule="auto"/>
        <w:ind w:firstLineChars="200" w:firstLine="640"/>
        <w:outlineLvl w:val="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（二）营业执照</w:t>
      </w:r>
    </w:p>
    <w:p w14:paraId="5C46F4CF" w14:textId="77777777" w:rsidR="00D24E7E" w:rsidRDefault="004B23BA">
      <w:pPr>
        <w:adjustRightInd w:val="0"/>
        <w:snapToGrid w:val="0"/>
        <w:spacing w:line="240" w:lineRule="atLeast"/>
        <w:ind w:firstLineChars="200" w:firstLine="640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四、违约责任要求</w:t>
      </w:r>
    </w:p>
    <w:p w14:paraId="212D0460" w14:textId="77777777" w:rsidR="00D24E7E" w:rsidRDefault="004B23BA">
      <w:pPr>
        <w:pStyle w:val="a4"/>
        <w:snapToGrid w:val="0"/>
        <w:spacing w:before="0" w:beforeAutospacing="0" w:after="0" w:afterAutospacing="0" w:line="276" w:lineRule="auto"/>
        <w:ind w:firstLineChars="200" w:firstLine="640"/>
        <w:outlineLvl w:val="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（一）成交供应商不履行或不能履行本合同，应向采购人赔偿由此造成的全部损失，并承担与合同总额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30%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的违约金。</w:t>
      </w:r>
    </w:p>
    <w:p w14:paraId="5A62A4FD" w14:textId="77777777" w:rsidR="00D24E7E" w:rsidRDefault="004B23BA">
      <w:pPr>
        <w:pStyle w:val="a4"/>
        <w:snapToGrid w:val="0"/>
        <w:spacing w:before="0" w:beforeAutospacing="0" w:after="0" w:afterAutospacing="0" w:line="276" w:lineRule="auto"/>
        <w:ind w:firstLineChars="200" w:firstLine="640"/>
        <w:outlineLvl w:val="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（二）成交供应商未按要求提供的产品、厂家或经验收不合格，采购人有权拒收，成交供应商应在合同约定的期限内交付合格产品。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</w:t>
      </w:r>
    </w:p>
    <w:p w14:paraId="2F3AB3DB" w14:textId="77777777" w:rsidR="00D24E7E" w:rsidRDefault="004B23BA">
      <w:pPr>
        <w:pStyle w:val="a4"/>
        <w:snapToGrid w:val="0"/>
        <w:spacing w:before="0" w:beforeAutospacing="0" w:after="0" w:afterAutospacing="0" w:line="276" w:lineRule="auto"/>
        <w:ind w:firstLineChars="200" w:firstLine="640"/>
        <w:outlineLvl w:val="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（三）因成交供应商原因发生重大质量事故，除依约承担赔偿责任外，还将按有关质量管理办法规定执行。同时，采购人有权保留更换成交供应商的权利，并报相关行政主管部门处罚。</w:t>
      </w:r>
    </w:p>
    <w:p w14:paraId="31C071B0" w14:textId="77777777" w:rsidR="00D24E7E" w:rsidRDefault="004B23BA">
      <w:pPr>
        <w:pStyle w:val="a4"/>
        <w:snapToGrid w:val="0"/>
        <w:spacing w:before="0" w:beforeAutospacing="0" w:after="0" w:afterAutospacing="0" w:line="276" w:lineRule="auto"/>
        <w:ind w:firstLineChars="200" w:firstLine="640"/>
        <w:outlineLvl w:val="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四）若发生死亡安全事故，除按国家有关安全管理规定及采购人有关安全管理办法执行外，并报相关行政主管部门处罚；发生重大安全事故或特大安全事故，除按国家有关安全管理规定及采购人有关安全管理办法执行外，采购人保留更换成交供应商，给采购人造成的损失，还应承担赔偿责任。</w:t>
      </w:r>
    </w:p>
    <w:p w14:paraId="30F9BC5A" w14:textId="77777777" w:rsidR="00D24E7E" w:rsidRDefault="004B23BA">
      <w:pPr>
        <w:pStyle w:val="a4"/>
        <w:snapToGrid w:val="0"/>
        <w:spacing w:before="0" w:beforeAutospacing="0" w:after="0" w:afterAutospacing="0" w:line="276" w:lineRule="auto"/>
        <w:ind w:firstLineChars="200" w:firstLine="640"/>
        <w:outlineLvl w:val="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（五）在明确违约责任后，成交供应商应在接到书面通知书起七天内支付违约金、赔偿金等。</w:t>
      </w:r>
    </w:p>
    <w:p w14:paraId="0F5A9DF7" w14:textId="77777777" w:rsidR="00D24E7E" w:rsidRDefault="004B23BA">
      <w:pPr>
        <w:autoSpaceDE w:val="0"/>
        <w:autoSpaceDN w:val="0"/>
        <w:adjustRightInd w:val="0"/>
        <w:spacing w:line="530" w:lineRule="exact"/>
        <w:ind w:firstLineChars="200" w:firstLine="640"/>
        <w:jc w:val="left"/>
        <w:rPr>
          <w:rFonts w:ascii="黑体" w:eastAsia="黑体" w:hAnsi="宋体" w:cs="仿宋"/>
          <w:color w:val="000000"/>
          <w:kern w:val="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五、服务期限和地点</w:t>
      </w:r>
    </w:p>
    <w:p w14:paraId="69A7A392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（一）服务期：服务期为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2025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月（应急），合同金额为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4.585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lastRenderedPageBreak/>
        <w:t>万元。</w:t>
      </w:r>
    </w:p>
    <w:p w14:paraId="062BA578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（二）交货地点：东海校区医务室、永春校区医务室。</w:t>
      </w:r>
    </w:p>
    <w:p w14:paraId="4BFE2CBA" w14:textId="77777777" w:rsidR="00D24E7E" w:rsidRDefault="004B23BA">
      <w:pPr>
        <w:autoSpaceDE w:val="0"/>
        <w:autoSpaceDN w:val="0"/>
        <w:adjustRightInd w:val="0"/>
        <w:spacing w:line="530" w:lineRule="exact"/>
        <w:ind w:firstLineChars="200" w:firstLine="640"/>
        <w:jc w:val="left"/>
        <w:rPr>
          <w:rFonts w:ascii="黑体" w:eastAsia="黑体" w:hAnsi="宋体" w:cs="黑体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六、付款及结算方式要求</w:t>
      </w:r>
    </w:p>
    <w:p w14:paraId="5A1C5BAF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color w:val="000000" w:themeColor="text1"/>
          <w:kern w:val="0"/>
          <w:sz w:val="32"/>
          <w:szCs w:val="32"/>
        </w:rPr>
        <w:t>（一）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kern w:val="0"/>
          <w:sz w:val="32"/>
          <w:szCs w:val="32"/>
        </w:rPr>
        <w:t>结算依据</w:t>
      </w:r>
    </w:p>
    <w:p w14:paraId="31F35E14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中标人必须按采购人订单的品牌、规格、数量进行供货，中标人不得以任何借口、任何理由推拖、延迟、拒绝供货。如果中标人未能履行规定，采购人可向中标人发出书面的违约通知书，单方终止合同。中标人供货完毕，经采购人签收后，持有供货清单、正式发票，采购人在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30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个工作日内全额支付货物价款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(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具体转账以财政支付为准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。</w:t>
      </w:r>
    </w:p>
    <w:p w14:paraId="0A71C166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bCs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b/>
          <w:bCs/>
          <w:color w:val="000000" w:themeColor="text1"/>
          <w:kern w:val="0"/>
          <w:sz w:val="32"/>
          <w:szCs w:val="32"/>
        </w:rPr>
        <w:t>（二）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kern w:val="0"/>
          <w:sz w:val="32"/>
          <w:szCs w:val="32"/>
        </w:rPr>
        <w:t>付款方式</w:t>
      </w:r>
    </w:p>
    <w:p w14:paraId="14CBF4B3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付款期限：中标人提供真实合法有效的增值税发票给采购人，交付完成后支付（具体转账以财政支付为准）。</w:t>
      </w:r>
    </w:p>
    <w:p w14:paraId="4E66B379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付款方式：银行对公转账。</w:t>
      </w:r>
    </w:p>
    <w:p w14:paraId="31BEDCF0" w14:textId="77777777" w:rsidR="00D24E7E" w:rsidRDefault="004B23BA">
      <w:pPr>
        <w:autoSpaceDE w:val="0"/>
        <w:autoSpaceDN w:val="0"/>
        <w:adjustRightInd w:val="0"/>
        <w:spacing w:line="530" w:lineRule="exact"/>
        <w:ind w:firstLineChars="200" w:firstLine="640"/>
        <w:jc w:val="left"/>
        <w:rPr>
          <w:rFonts w:ascii="黑体" w:eastAsia="黑体" w:hAnsi="宋体" w:cs="仿宋"/>
          <w:color w:val="000000"/>
          <w:kern w:val="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七、履约保证金</w:t>
      </w:r>
    </w:p>
    <w:p w14:paraId="274C180C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（一）本项目报价为含税价，已包括物资款、运输费、装卸车</w:t>
      </w:r>
      <w:bookmarkStart w:id="0" w:name="_GoBack"/>
      <w:bookmarkEnd w:id="0"/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费、人员、利润、风险费等全部费用。</w:t>
      </w:r>
    </w:p>
    <w:p w14:paraId="481F9ED2" w14:textId="77777777" w:rsidR="00D24E7E" w:rsidRDefault="004B23BA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（二）本项目不收取履约保证金</w:t>
      </w:r>
    </w:p>
    <w:p w14:paraId="12F5350D" w14:textId="77777777" w:rsidR="00D24E7E" w:rsidRDefault="004B23BA">
      <w:pPr>
        <w:autoSpaceDE w:val="0"/>
        <w:autoSpaceDN w:val="0"/>
        <w:adjustRightInd w:val="0"/>
        <w:spacing w:line="540" w:lineRule="exact"/>
        <w:ind w:firstLineChars="200" w:firstLine="640"/>
        <w:jc w:val="left"/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  <w:lang w:bidi="ar"/>
        </w:rPr>
        <w:t>八、评标办法</w:t>
      </w:r>
    </w:p>
    <w:p w14:paraId="6DC5CFE2" w14:textId="77777777" w:rsidR="00D24E7E" w:rsidRDefault="004B23BA">
      <w:pPr>
        <w:pStyle w:val="2"/>
        <w:ind w:left="420"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竞争性谈判。</w:t>
      </w:r>
    </w:p>
    <w:p w14:paraId="792B9DF1" w14:textId="77777777" w:rsidR="00D24E7E" w:rsidRDefault="004B23BA" w:rsidP="001F55C4">
      <w:pPr>
        <w:ind w:right="320"/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后勤管理处</w:t>
      </w:r>
    </w:p>
    <w:p w14:paraId="366D47F6" w14:textId="621880AF" w:rsidR="00D24E7E" w:rsidRDefault="004B23BA">
      <w:pPr>
        <w:jc w:val="righ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2025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月</w:t>
      </w:r>
      <w:r w:rsidR="001F55C4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日</w:t>
      </w:r>
    </w:p>
    <w:p w14:paraId="483E5627" w14:textId="77777777" w:rsidR="00D24E7E" w:rsidRDefault="00D24E7E">
      <w:pPr>
        <w:pStyle w:val="2"/>
        <w:ind w:left="42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14:paraId="32D5FF10" w14:textId="77777777" w:rsidR="00D24E7E" w:rsidRDefault="00D24E7E">
      <w:pPr>
        <w:spacing w:line="560" w:lineRule="exact"/>
      </w:pPr>
    </w:p>
    <w:sectPr w:rsidR="00D24E7E">
      <w:pgSz w:w="11906" w:h="16838"/>
      <w:pgMar w:top="1440" w:right="1123" w:bottom="1440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191364" w14:textId="77777777" w:rsidR="00B75EE4" w:rsidRDefault="00B75EE4"/>
  </w:endnote>
  <w:endnote w:type="continuationSeparator" w:id="0">
    <w:p w14:paraId="1AB3B76B" w14:textId="77777777" w:rsidR="00B75EE4" w:rsidRDefault="00B75EE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AACB14" w14:textId="77777777" w:rsidR="00B75EE4" w:rsidRDefault="00B75EE4"/>
  </w:footnote>
  <w:footnote w:type="continuationSeparator" w:id="0">
    <w:p w14:paraId="20A26543" w14:textId="77777777" w:rsidR="00B75EE4" w:rsidRDefault="00B75EE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C4D4A26"/>
    <w:multiLevelType w:val="singleLevel"/>
    <w:tmpl w:val="AC4D4A2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FB388ED"/>
    <w:multiLevelType w:val="singleLevel"/>
    <w:tmpl w:val="EFB388E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293DA68"/>
    <w:multiLevelType w:val="singleLevel"/>
    <w:tmpl w:val="4293DA6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FmYmM5YTg3MjNkZDI4OGZlNzE2YWQ0Nzc4Y2E5MTkifQ=="/>
  </w:docVars>
  <w:rsids>
    <w:rsidRoot w:val="1F37796B"/>
    <w:rsid w:val="000D47F5"/>
    <w:rsid w:val="001F55C4"/>
    <w:rsid w:val="004B23BA"/>
    <w:rsid w:val="00594715"/>
    <w:rsid w:val="00B75EE4"/>
    <w:rsid w:val="00D24E7E"/>
    <w:rsid w:val="03683C27"/>
    <w:rsid w:val="0480658C"/>
    <w:rsid w:val="04C96AAC"/>
    <w:rsid w:val="068C3E93"/>
    <w:rsid w:val="097B2AEE"/>
    <w:rsid w:val="0B917301"/>
    <w:rsid w:val="12822A3B"/>
    <w:rsid w:val="12EC0194"/>
    <w:rsid w:val="14A36A7D"/>
    <w:rsid w:val="15297A73"/>
    <w:rsid w:val="1B793F77"/>
    <w:rsid w:val="1F37796B"/>
    <w:rsid w:val="20E8080A"/>
    <w:rsid w:val="22D565C9"/>
    <w:rsid w:val="2B7408CF"/>
    <w:rsid w:val="2BF742F6"/>
    <w:rsid w:val="2E311F80"/>
    <w:rsid w:val="30354AD0"/>
    <w:rsid w:val="32D135EE"/>
    <w:rsid w:val="359F1D84"/>
    <w:rsid w:val="3B783A2C"/>
    <w:rsid w:val="42456B7C"/>
    <w:rsid w:val="45F34DBA"/>
    <w:rsid w:val="50DC7645"/>
    <w:rsid w:val="50F10148"/>
    <w:rsid w:val="50F37B06"/>
    <w:rsid w:val="5190236E"/>
    <w:rsid w:val="58353CF8"/>
    <w:rsid w:val="59E41FFB"/>
    <w:rsid w:val="61D5316E"/>
    <w:rsid w:val="6779459B"/>
    <w:rsid w:val="69B01EFF"/>
    <w:rsid w:val="6D062D75"/>
    <w:rsid w:val="6F834209"/>
    <w:rsid w:val="714B3453"/>
    <w:rsid w:val="71CB490D"/>
    <w:rsid w:val="72F35B4A"/>
    <w:rsid w:val="79A62003"/>
    <w:rsid w:val="7DE1635E"/>
    <w:rsid w:val="7E326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AABB2CF-7AF2-4D0B-A524-04198260A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unhideWhenUsed="1" w:qFormat="1"/>
    <w:lsdException w:name="annotation text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2">
    <w:name w:val="toc 2"/>
    <w:basedOn w:val="a"/>
    <w:next w:val="a"/>
    <w:autoRedefine/>
    <w:uiPriority w:val="39"/>
    <w:unhideWhenUsed/>
    <w:qFormat/>
    <w:pPr>
      <w:tabs>
        <w:tab w:val="left" w:pos="1050"/>
        <w:tab w:val="right" w:leader="dot" w:pos="8296"/>
      </w:tabs>
      <w:spacing w:line="168" w:lineRule="auto"/>
      <w:ind w:leftChars="200" w:left="440"/>
    </w:pPr>
  </w:style>
  <w:style w:type="paragraph" w:styleId="a4">
    <w:name w:val="Normal (Web)"/>
    <w:basedOn w:val="a"/>
    <w:autoRedefine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15"/>
    <w:basedOn w:val="a0"/>
    <w:autoRedefine/>
    <w:qFormat/>
    <w:rPr>
      <w:rFonts w:ascii="Calibri" w:hAnsi="Calibri" w:cs="Calibri" w:hint="default"/>
    </w:rPr>
  </w:style>
  <w:style w:type="character" w:customStyle="1" w:styleId="10">
    <w:name w:val="10"/>
    <w:basedOn w:val="a0"/>
    <w:autoRedefine/>
    <w:qFormat/>
    <w:rPr>
      <w:rFonts w:ascii="Calibri" w:hAnsi="Calibri" w:cs="Calibri" w:hint="default"/>
    </w:rPr>
  </w:style>
  <w:style w:type="character" w:customStyle="1" w:styleId="font91">
    <w:name w:val="font91"/>
    <w:basedOn w:val="a0"/>
    <w:autoRedefine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a6">
    <w:name w:val="header"/>
    <w:basedOn w:val="a"/>
    <w:link w:val="Char"/>
    <w:rsid w:val="001F5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F55C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qFormat/>
    <w:rsid w:val="001F55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F55C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燕子</dc:creator>
  <cp:lastModifiedBy>HLL</cp:lastModifiedBy>
  <cp:revision>3</cp:revision>
  <cp:lastPrinted>2025-09-07T09:16:00Z</cp:lastPrinted>
  <dcterms:created xsi:type="dcterms:W3CDTF">2025-09-08T00:17:00Z</dcterms:created>
  <dcterms:modified xsi:type="dcterms:W3CDTF">2025-09-08T00:23:00Z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03FE3A3147F147CCAB7C2BD1AF2975FB_13</vt:lpwstr>
  </property>
  <property fmtid="{D5CDD505-2E9C-101B-9397-08002B2CF9AE}" pid="4" name="KSOTemplateDocerSaveRecord">
    <vt:lpwstr>eyJoZGlkIjoiMGFmYmM5YTg3MjNkZDI4OGZlNzE2YWQ0Nzc4Y2E5MTkiLCJ1c2VySWQiOiI1MzA4MDA1NDEifQ==</vt:lpwstr>
  </property>
</Properties>
</file>