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微软雅黑" w:hAnsi="微软雅黑" w:eastAsia="微软雅黑" w:cs="微软雅黑"/>
          <w:b/>
          <w:bCs/>
          <w:caps w:val="0"/>
          <w:color w:val="333333"/>
          <w:spacing w:val="0"/>
          <w:sz w:val="57"/>
          <w:szCs w:val="57"/>
          <w:bdr w:val="none" w:color="auto" w:sz="0" w:space="0"/>
        </w:rPr>
      </w:pPr>
      <w:bookmarkStart w:id="0" w:name="_GoBack"/>
      <w:r>
        <w:rPr>
          <w:rFonts w:hint="eastAsia" w:ascii="微软雅黑" w:hAnsi="微软雅黑" w:eastAsia="微软雅黑" w:cs="微软雅黑"/>
          <w:b/>
          <w:bCs/>
          <w:caps w:val="0"/>
          <w:color w:val="333333"/>
          <w:spacing w:val="0"/>
          <w:sz w:val="57"/>
          <w:szCs w:val="57"/>
          <w:bdr w:val="none" w:color="auto" w:sz="0" w:space="0"/>
        </w:rPr>
        <w:t>2024年国家社会科学基金重大项目招标公告</w:t>
      </w:r>
    </w:p>
    <w:bookmarkEnd w:id="0"/>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2024年国家社会科学基金重大项目面向全国公开招标，现将有关事项公告如下。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一、招标单位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全国哲学社会科学工作办公室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二、招标对象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主要包括中央有关部委，教育部直属高校，省级以上党校（行政学院）、社科院、高校和重点研究基地，军队系统重点院校和社科研究机构的研究人员。投标以责任单位名义组织，多单位联合投标须确定一个责任单位。鼓励跨学科、跨地区、跨单位联合投标，鼓励理论工作部门与实际工作部门合作开展研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三、招标工作总的要求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坚持以习近平新时代中国特色社会主义思想为指导，以习近平文化思想为引领，全面贯彻落实党的二十大精神，深入实施《中共中央关于加快构建中国特色哲学社会科学的意见》，坚持正确的政治方向、价值取向和学术导向，以对推进党的理论创新和中国式现代化具有学术支撑作用的重大理论和现实问题、对中国特色哲学社会科学发展和建构中国自主知识体系有关键性作用的重大基础理论问题为主攻方向，推出具有重大学术创新价值和文化传承意义的标志性研究成果，着力服务党和国家战略需求，着力推进知识创新、理论创新、方法创新和应用创新，繁荣发展中国特色哲学社会科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四、招标数量和资助额度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本批次重大项目共发布375个招标选题。除方向性选题外，每个招标选题原则上确立1项中标课题，资助额度为每项60—80万元。如获中标，将在立项两年后进行中期检查评估，对研究进展顺利、阶段性成果丰硕且后续研究中存在较大经费缺口的项目择优予以滚动资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五、投标资格要求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Style w:val="7"/>
          <w:rFonts w:hint="eastAsia" w:ascii="微软雅黑" w:hAnsi="微软雅黑" w:eastAsia="微软雅黑" w:cs="微软雅黑"/>
          <w:caps w:val="0"/>
          <w:color w:val="333333"/>
          <w:spacing w:val="0"/>
          <w:sz w:val="27"/>
          <w:szCs w:val="27"/>
          <w:bdr w:val="none" w:color="auto" w:sz="0" w:space="0"/>
        </w:rPr>
        <w:t>（一）责任单位须具备下列条件：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1.在相关研究领域具有较强的科研力量和深厚的学术积累；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2.设有专门负责科研管理工作的职能部门；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3.能够为开展重大项目研究工作提供良好条件。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Style w:val="7"/>
          <w:rFonts w:hint="eastAsia" w:ascii="微软雅黑" w:hAnsi="微软雅黑" w:eastAsia="微软雅黑" w:cs="微软雅黑"/>
          <w:caps w:val="0"/>
          <w:color w:val="333333"/>
          <w:spacing w:val="0"/>
          <w:sz w:val="27"/>
          <w:szCs w:val="27"/>
          <w:bdr w:val="none" w:color="auto" w:sz="0" w:space="0"/>
        </w:rPr>
        <w:t>（二）投标人须具备下列条件：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1.遵守中华人民共和国宪法和法律，遵守国家社会科学基金各项管理规定；在相关研究领域具有深厚的学术造诣和丰富的科研经验，社会责任感强，品行端正，学风优良；具有正高级专业技术职称或厅局级（含）以上领导职务，能够承担实质性研究工作并担负科研组织指导职责；每个投标团队首席专家只能为一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2.在研国家社会科学基金项目，马克思主义理论研究和建设工程重大项目及其他国家级重大科研项目，教育部哲学社会科学研究重大课题攻关项目的负责人，不能作为首席专家参加本次投标。申报2024年国家社会科学基金年度项目的申请人，不能投标本次国家社会科学基金重大项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3.首席专家只能投标一个项目，且不能作为子课题负责人或课题组成员参与本次投标的其他课题。子课题负责人须具有副高级（含）以上职称，在本批次招标中只能参与一个投标课题，课题组成员最多参与两个投标课题。在研国家社会科学基金重大项目、重大研究专项项目及教育部哲学社会科学研究重大课题攻关项目的负责人，不得作为子课题负责人参与本次投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六、投标课题要求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1.投标人须按照本《招标公告》发布的招标选题（附后）投标。本次招标选题分为方向性选题（带*）和具体选题。投标方向性选题的，可立足自身研究基础，围绕选题方向选择不同视角自拟题目申报；投标具体选题的，原则上不能修改选题表述，如确有需要可进行适当微调，但不得大幅压缩或改变研究内容，自选课题不予受理。本次投标须按照新修订的《2024年国家社会科学基金重大项目投标书》（2024年4月制，以下简称《投标书》）规定的内容和要求填写申报材料，填报此前版本无效。《投标书》要突出课题论证设计部分，重点介绍总体研究框架和预期目标，课题研究思路、研究重点和创新之处，简要介绍研究综述、子课题负责人情况等内容，课题设计论证和研究计划合计不超过4万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2.投标课题要突出研究重点，体现有限目标，课题设计不宜过于宽泛，避免大而全，子课题数量一般不超过5个；大型文献典籍整理、丛书编纂、数据库建设等规模较大的课题，可根据实际需要设计子课题数量。每个子课题只能确定一名负责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3.投标人须提交3篇与申报选题研究领域相关的代表性成果（论文或专著），作为评审立项的重要参考。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4.投标人要熟知国内外相关领域研究前沿动态，具备扎实的研究基础和丰富的相关前期研究成果。除必要的学术史梳理或综述外，应着重阐明本课题设计相对于已有研究的独到学术价值、应用价值和社会意义。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5.投标人要树立鲜明的问题导向和创新意识，在框架设计、研究思路、主要内容、基本观点、研究方法等方面，体现创新的学术思想、独到的学术见解和可能取得的突破。投标跨学科研究选题要侧重学科交叉（在《投标书》中注明直接相关学科）和协同创新，注重采取多学科研究方法和组建跨学科研究团队。发挥重大项目在科研育人方面的重要作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6.项目完成时间根据研究工作的实际需要确定，一般应在3—5年完成，少数研究任务艰巨、规模较大、周期较长的课题可分期完成。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7.预期研究成果的规模和数量应科学合理，确保质量和学术水准，多出精品力作；最终成果为大型文献典籍整理、多卷本专著、系列丛书等形式的，应注意编纂体例的科学性和统一性；最终成果为专题数据库（语料库）的，要坚持公益共享原则，结项验收时须实现线上开放使用功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七、投标纪律要求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1.责任单位和投标人要加强审核，切实把好政治方向关和学术质量关。各地社科管理部门和在京委托管理机构要按工作程序对《投标书》、投标人及科研团队进行资格审查，合格的予以报送。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2.投标人要弘扬崇尚精品、严谨治学、注重诚信、讲求责任的优良学风，自觉坚持公平竞争的原则，严格遵守国家社会科学基金项目管理规定。凡有弄虚作假、抄袭剽窃、违规违纪等行为的，一经查实即取消参评资格，5年内不得申报国家社会科学基金项目，同时通报批评，并责成所在单位依规进行处分，如获立项，一律撤项，并列入不良科研信用记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3.子课题负责人和课题组成员须为课题研究的实际参与者，且须征得本人同意。子课题负责人须在《投标书》上签字，否则视为违规申报。如获中标，首席专家要兑现投标时承诺，确保子课题负责人有充足的时间精力投入研究，原则上子课题负责人不得变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4.投标人可提出2名以内建议回避评审专家，我办将根据评审工作实际情况予以考虑。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八、时间安排</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1.国家社会科学基金重大项目网络申报系统于6月27日零时至7月12日17时开放，在此期间投标人可登录国家社会科学基金科研创新服务管理平台(https://xm.npopss-cn.gov.cn)，并按规定要求填写申报信息（已有账号者无需再次注册）。逾期系统自动关闭，不再受理申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国家社会科学基金科研创新服务管理平台中的“项目申报系统”为本次申报的唯一网络平台。有关申报系统及技术问题请咨询400-800-1636，电子信箱：support@e-plugger.com。</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2.省级社科管理部门、在京委托管理机构须于7月19日前将审核通过的《投标书》报送我办，并确保数据的真实性、完整性和一致性。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420"/>
        <w:jc w:val="lef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3.全国社科工作办对《投标书》进行资格审查，组织专家对通过资格审查的投标材料进行评审，提出建议中标课题名单并按程序立项。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210"/>
        <w:jc w:val="righ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       全国哲学社会科学工作办公室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210"/>
        <w:jc w:val="right"/>
        <w:textAlignment w:val="auto"/>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bdr w:val="none" w:color="auto" w:sz="0" w:space="0"/>
        </w:rPr>
        <w:t>  2024年4月12日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ZjM5NzRiODBmZTM1YWI1NTA4MWY2ZTkxNWIyYTYifQ=="/>
  </w:docVars>
  <w:rsids>
    <w:rsidRoot w:val="00000000"/>
    <w:rsid w:val="6BE33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 w:type="character" w:styleId="9">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2024-04-16T07:11:08Z</dcterms:created>
  <dc:creator>Administrator</dc:creator>
  <cp:lastModifiedBy>小眉眉</cp:lastModifiedBy>
  <dcterms:modified xsi:type="dcterms:W3CDTF">2024-04-16T07:11:34Z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DAD2750C9F6244F9ABEF0D340092C453_12</vt:lpwstr>
  </property>
</Properties>
</file>